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902E" w14:textId="77777777" w:rsidR="00C2695E" w:rsidRPr="002D34A6" w:rsidRDefault="00C2695E" w:rsidP="00C269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Tahoma" w:hAnsi="Tahoma" w:cs="Tahoma"/>
          <w:b w:val="0"/>
          <w:sz w:val="22"/>
          <w:szCs w:val="22"/>
        </w:rPr>
      </w:pPr>
      <w:r w:rsidRPr="002D34A6">
        <w:rPr>
          <w:rFonts w:ascii="Tahoma" w:hAnsi="Tahoma" w:cs="Tahoma"/>
          <w:sz w:val="22"/>
          <w:szCs w:val="22"/>
        </w:rPr>
        <w:t>Dipartimento:</w:t>
      </w:r>
    </w:p>
    <w:p w14:paraId="2EAAFC92" w14:textId="77777777" w:rsidR="00C2695E" w:rsidRPr="002D34A6" w:rsidRDefault="002D34A6" w:rsidP="00C269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2D34A6">
        <w:rPr>
          <w:rFonts w:ascii="Tahoma" w:hAnsi="Tahoma" w:cs="Tahoma"/>
          <w:b w:val="0"/>
          <w:bCs w:val="0"/>
          <w:sz w:val="22"/>
          <w:szCs w:val="22"/>
        </w:rPr>
        <w:t>Dipartimento di Oncologia ed Ematologia</w:t>
      </w:r>
    </w:p>
    <w:p w14:paraId="70A827EE" w14:textId="77777777" w:rsidR="00C2695E" w:rsidRPr="002D34A6" w:rsidRDefault="00C2695E" w:rsidP="002D34A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Tahoma" w:hAnsi="Tahoma" w:cs="Tahoma"/>
          <w:sz w:val="22"/>
          <w:szCs w:val="22"/>
        </w:rPr>
      </w:pPr>
      <w:r w:rsidRPr="002D34A6">
        <w:rPr>
          <w:rFonts w:ascii="Tahoma" w:hAnsi="Tahoma" w:cs="Tahoma"/>
          <w:sz w:val="22"/>
          <w:szCs w:val="22"/>
        </w:rPr>
        <w:t>Denominazione della posizione:</w:t>
      </w:r>
    </w:p>
    <w:p w14:paraId="7E10CCD1" w14:textId="77777777" w:rsidR="00C2695E" w:rsidRPr="00B84DBB" w:rsidRDefault="00C2695E" w:rsidP="002D34A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Tahoma" w:hAnsi="Tahoma" w:cs="Tahoma"/>
          <w:b w:val="0"/>
          <w:bCs w:val="0"/>
          <w:i/>
          <w:iCs/>
          <w:color w:val="FF0000"/>
          <w:sz w:val="22"/>
          <w:szCs w:val="22"/>
        </w:rPr>
      </w:pPr>
      <w:bookmarkStart w:id="0" w:name="_Hlk49082763"/>
      <w:r w:rsidRPr="002D34A6">
        <w:rPr>
          <w:rFonts w:ascii="Tahoma" w:hAnsi="Tahoma" w:cs="Tahoma"/>
          <w:b w:val="0"/>
          <w:bCs w:val="0"/>
          <w:sz w:val="22"/>
          <w:szCs w:val="22"/>
        </w:rPr>
        <w:t xml:space="preserve">Programma Dipartimentale </w:t>
      </w:r>
      <w:r w:rsidRPr="002D34A6">
        <w:rPr>
          <w:rFonts w:ascii="Tahoma" w:hAnsi="Tahoma" w:cs="Tahoma"/>
          <w:b w:val="0"/>
          <w:bCs w:val="0"/>
          <w:i/>
          <w:iCs/>
          <w:sz w:val="22"/>
          <w:szCs w:val="22"/>
        </w:rPr>
        <w:t>“Diagnosi e terapie dei linfomi e delle sindromi linfoproliferative croniche</w:t>
      </w:r>
      <w:r w:rsidRPr="003D1334">
        <w:rPr>
          <w:rFonts w:ascii="Tahoma" w:hAnsi="Tahoma" w:cs="Tahoma"/>
          <w:b w:val="0"/>
          <w:bCs w:val="0"/>
          <w:i/>
          <w:iCs/>
          <w:sz w:val="22"/>
          <w:szCs w:val="22"/>
        </w:rPr>
        <w:t>”</w:t>
      </w:r>
      <w:r w:rsidR="00B84DBB" w:rsidRPr="003D1334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equiparato a Struttura semplice dipartimentale</w:t>
      </w:r>
      <w:r w:rsidR="00B84DBB" w:rsidRPr="00B84DBB">
        <w:rPr>
          <w:rFonts w:ascii="Tahoma" w:hAnsi="Tahoma" w:cs="Tahoma"/>
          <w:b w:val="0"/>
          <w:bCs w:val="0"/>
          <w:i/>
          <w:iCs/>
          <w:color w:val="FF0000"/>
          <w:sz w:val="22"/>
          <w:szCs w:val="22"/>
        </w:rPr>
        <w:t xml:space="preserve"> </w:t>
      </w:r>
    </w:p>
    <w:bookmarkEnd w:id="0"/>
    <w:p w14:paraId="658E7BC3" w14:textId="77777777" w:rsidR="00C2695E" w:rsidRPr="002D34A6" w:rsidRDefault="00C2695E" w:rsidP="00C2695E">
      <w:pPr>
        <w:spacing w:before="120" w:after="120" w:line="276" w:lineRule="auto"/>
        <w:contextualSpacing/>
        <w:jc w:val="both"/>
        <w:rPr>
          <w:rFonts w:ascii="Tahoma" w:hAnsi="Tahoma" w:cs="Tahoma"/>
          <w:b/>
        </w:rPr>
      </w:pPr>
    </w:p>
    <w:p w14:paraId="262EE233" w14:textId="77777777" w:rsidR="00C2695E" w:rsidRPr="002D34A6" w:rsidRDefault="00C2695E" w:rsidP="00C2695E">
      <w:pPr>
        <w:pStyle w:val="Paragrafoelenco"/>
        <w:spacing w:before="120" w:after="120" w:line="276" w:lineRule="auto"/>
        <w:ind w:left="0"/>
        <w:rPr>
          <w:rFonts w:ascii="Tahoma" w:hAnsi="Tahoma" w:cs="Tahoma"/>
        </w:rPr>
      </w:pPr>
      <w:r w:rsidRPr="002D34A6">
        <w:rPr>
          <w:rStyle w:val="apple-converted-space"/>
          <w:rFonts w:ascii="Tahoma" w:hAnsi="Tahoma" w:cs="Tahoma"/>
          <w:b/>
          <w:caps/>
          <w:color w:val="000000"/>
          <w:shd w:val="clear" w:color="auto" w:fill="FFFFFF"/>
        </w:rPr>
        <w:t>Mission</w:t>
      </w:r>
      <w:r w:rsidRPr="002D34A6">
        <w:rPr>
          <w:rFonts w:ascii="Tahoma" w:hAnsi="Tahoma" w:cs="Tahoma"/>
          <w:b/>
          <w:caps/>
        </w:rPr>
        <w:t xml:space="preserve"> </w:t>
      </w:r>
      <w:r w:rsidRPr="002D34A6">
        <w:rPr>
          <w:rFonts w:ascii="Tahoma" w:hAnsi="Tahoma" w:cs="Tahoma"/>
          <w:b/>
        </w:rPr>
        <w:t>E RILEVANZA STRATEGICA</w:t>
      </w:r>
    </w:p>
    <w:p w14:paraId="6FA889C1" w14:textId="77777777" w:rsidR="00C2695E" w:rsidRPr="002D34A6" w:rsidRDefault="00C2695E" w:rsidP="00C2695E">
      <w:pPr>
        <w:autoSpaceDE w:val="0"/>
        <w:spacing w:before="120" w:after="120" w:line="276" w:lineRule="auto"/>
        <w:jc w:val="both"/>
        <w:rPr>
          <w:rFonts w:ascii="Tahoma" w:hAnsi="Tahoma" w:cs="Tahoma"/>
          <w:b/>
        </w:rPr>
      </w:pPr>
      <w:r w:rsidRPr="002D34A6">
        <w:rPr>
          <w:rFonts w:ascii="Tahoma" w:hAnsi="Tahoma" w:cs="Tahoma"/>
          <w:b/>
        </w:rPr>
        <w:t>Premessa</w:t>
      </w:r>
    </w:p>
    <w:p w14:paraId="2FB9990A" w14:textId="77777777" w:rsidR="00C2695E" w:rsidRPr="002D34A6" w:rsidRDefault="00C2695E" w:rsidP="00846618">
      <w:pPr>
        <w:autoSpaceDE w:val="0"/>
        <w:spacing w:after="0" w:line="360" w:lineRule="auto"/>
        <w:jc w:val="both"/>
        <w:rPr>
          <w:rFonts w:ascii="Tahoma" w:hAnsi="Tahoma" w:cs="Tahoma"/>
        </w:rPr>
      </w:pPr>
      <w:r w:rsidRPr="006D59A6">
        <w:rPr>
          <w:rFonts w:ascii="Tahoma" w:hAnsi="Tahoma" w:cs="Tahoma"/>
        </w:rPr>
        <w:t>I linfomi rappresentano nel loro insieme la patologia ematologica più frequente.</w:t>
      </w:r>
      <w:r w:rsidR="00846618">
        <w:rPr>
          <w:rFonts w:ascii="Tahoma" w:hAnsi="Tahoma" w:cs="Tahoma"/>
        </w:rPr>
        <w:t xml:space="preserve"> </w:t>
      </w:r>
      <w:r w:rsidRPr="006D59A6">
        <w:rPr>
          <w:rFonts w:ascii="Tahoma" w:hAnsi="Tahoma" w:cs="Tahoma"/>
        </w:rPr>
        <w:t>Dal 2012 è attivo</w:t>
      </w:r>
      <w:r w:rsidR="001E57B5" w:rsidRPr="006D59A6">
        <w:rPr>
          <w:rFonts w:ascii="Tahoma" w:hAnsi="Tahoma" w:cs="Tahoma"/>
        </w:rPr>
        <w:t xml:space="preserve"> </w:t>
      </w:r>
      <w:r w:rsidRPr="006D59A6">
        <w:rPr>
          <w:rFonts w:ascii="Tahoma" w:hAnsi="Tahoma" w:cs="Tahoma"/>
        </w:rPr>
        <w:t xml:space="preserve">il Programma di Unità Operativa </w:t>
      </w:r>
      <w:r w:rsidRPr="006D59A6">
        <w:rPr>
          <w:rFonts w:ascii="Tahoma" w:hAnsi="Tahoma" w:cs="Tahoma"/>
          <w:i/>
          <w:iCs/>
        </w:rPr>
        <w:t>“diagnosi e terapie innovative dei linfomi di Hod</w:t>
      </w:r>
      <w:r w:rsidR="009624E3" w:rsidRPr="006D59A6">
        <w:rPr>
          <w:rFonts w:ascii="Tahoma" w:hAnsi="Tahoma" w:cs="Tahoma"/>
          <w:i/>
          <w:iCs/>
        </w:rPr>
        <w:t>gkin</w:t>
      </w:r>
      <w:r w:rsidRPr="006D59A6">
        <w:rPr>
          <w:rFonts w:ascii="Tahoma" w:hAnsi="Tahoma" w:cs="Tahoma"/>
          <w:i/>
          <w:iCs/>
        </w:rPr>
        <w:t>, non Hod</w:t>
      </w:r>
      <w:r w:rsidR="009624E3" w:rsidRPr="006D59A6">
        <w:rPr>
          <w:rFonts w:ascii="Tahoma" w:hAnsi="Tahoma" w:cs="Tahoma"/>
          <w:i/>
          <w:iCs/>
        </w:rPr>
        <w:t>gkin</w:t>
      </w:r>
      <w:r w:rsidRPr="006D59A6">
        <w:rPr>
          <w:rFonts w:ascii="Tahoma" w:hAnsi="Tahoma" w:cs="Tahoma"/>
          <w:i/>
          <w:iCs/>
        </w:rPr>
        <w:t xml:space="preserve"> e della leucemia </w:t>
      </w:r>
      <w:r w:rsidRPr="002D34A6">
        <w:rPr>
          <w:rFonts w:ascii="Tahoma" w:hAnsi="Tahoma" w:cs="Tahoma"/>
          <w:i/>
          <w:iCs/>
        </w:rPr>
        <w:t>linfatica cronica”</w:t>
      </w:r>
      <w:r w:rsidRPr="002D34A6">
        <w:rPr>
          <w:rFonts w:ascii="Tahoma" w:hAnsi="Tahoma" w:cs="Tahoma"/>
        </w:rPr>
        <w:t xml:space="preserve"> all’interno dell’U</w:t>
      </w:r>
      <w:r w:rsidRPr="008F7EC8">
        <w:rPr>
          <w:rFonts w:ascii="Tahoma" w:hAnsi="Tahoma" w:cs="Tahoma"/>
        </w:rPr>
        <w:t>O</w:t>
      </w:r>
      <w:r w:rsidR="00562627" w:rsidRPr="008F7EC8">
        <w:rPr>
          <w:rFonts w:ascii="Tahoma" w:hAnsi="Tahoma" w:cs="Tahoma"/>
        </w:rPr>
        <w:t>C</w:t>
      </w:r>
      <w:r w:rsidRPr="008F7EC8">
        <w:rPr>
          <w:rFonts w:ascii="Tahoma" w:hAnsi="Tahoma" w:cs="Tahoma"/>
        </w:rPr>
        <w:t xml:space="preserve"> </w:t>
      </w:r>
      <w:r w:rsidRPr="002D34A6">
        <w:rPr>
          <w:rFonts w:ascii="Tahoma" w:hAnsi="Tahoma" w:cs="Tahoma"/>
        </w:rPr>
        <w:t xml:space="preserve">di Ematologia dell’AOU che ha come attività principale l'assistenza ed il trattamento di pazienti adulti e giovani adulti (≥ 15 anni) affetti da linfoma o sindrome linfoproliferativa cronica. L'attività diagnostica e terapeutica viene svolta in regime di ricovero ordinario, day service </w:t>
      </w:r>
      <w:r w:rsidRPr="008B757D">
        <w:rPr>
          <w:rFonts w:ascii="Tahoma" w:hAnsi="Tahoma" w:cs="Tahoma"/>
        </w:rPr>
        <w:t>ed ambulatoriale utilizzando metodiche</w:t>
      </w:r>
      <w:r w:rsidR="00F868D2">
        <w:rPr>
          <w:rFonts w:ascii="Tahoma" w:hAnsi="Tahoma" w:cs="Tahoma"/>
        </w:rPr>
        <w:t xml:space="preserve"> e </w:t>
      </w:r>
      <w:r w:rsidR="00D40159">
        <w:rPr>
          <w:rFonts w:ascii="Tahoma" w:hAnsi="Tahoma" w:cs="Tahoma"/>
        </w:rPr>
        <w:t>terapie</w:t>
      </w:r>
      <w:r w:rsidRPr="008B757D">
        <w:rPr>
          <w:rFonts w:ascii="Tahoma" w:hAnsi="Tahoma" w:cs="Tahoma"/>
        </w:rPr>
        <w:t xml:space="preserve"> convenzionali o, quando necessario, innovative, in collaborazione con</w:t>
      </w:r>
      <w:r w:rsidR="00D40159">
        <w:rPr>
          <w:rFonts w:ascii="Tahoma" w:hAnsi="Tahoma" w:cs="Tahoma"/>
        </w:rPr>
        <w:t xml:space="preserve"> i</w:t>
      </w:r>
      <w:r w:rsidRPr="008B757D">
        <w:rPr>
          <w:rFonts w:ascii="Tahoma" w:hAnsi="Tahoma" w:cs="Tahoma"/>
        </w:rPr>
        <w:t xml:space="preserve"> laboratori</w:t>
      </w:r>
      <w:r w:rsidR="00D40159">
        <w:rPr>
          <w:rFonts w:ascii="Tahoma" w:hAnsi="Tahoma" w:cs="Tahoma"/>
        </w:rPr>
        <w:t xml:space="preserve"> di diagnostica e ricerca dell’UOC</w:t>
      </w:r>
      <w:r w:rsidR="00F868D2">
        <w:rPr>
          <w:rFonts w:ascii="Tahoma" w:hAnsi="Tahoma" w:cs="Tahoma"/>
        </w:rPr>
        <w:t xml:space="preserve"> di</w:t>
      </w:r>
      <w:r w:rsidR="00D40159">
        <w:rPr>
          <w:rFonts w:ascii="Tahoma" w:hAnsi="Tahoma" w:cs="Tahoma"/>
        </w:rPr>
        <w:t xml:space="preserve"> Ematologia</w:t>
      </w:r>
      <w:r w:rsidRPr="008B757D">
        <w:rPr>
          <w:rFonts w:ascii="Tahoma" w:hAnsi="Tahoma" w:cs="Tahoma"/>
        </w:rPr>
        <w:t xml:space="preserve"> e con l’UO Emolinfopatologia. Gli </w:t>
      </w:r>
      <w:r w:rsidRPr="002D34A6">
        <w:rPr>
          <w:rFonts w:ascii="Tahoma" w:hAnsi="Tahoma" w:cs="Tahoma"/>
        </w:rPr>
        <w:t>schemi di trattamento seguono linee guida nazionali, internazionali o protocolli terapeutici sperimentali approvati dal Comitato Etico per fornire al paziente le migliori cure disponibili e sviluppare strategie terapeutiche innovative.</w:t>
      </w:r>
    </w:p>
    <w:p w14:paraId="7E30EC12" w14:textId="77777777" w:rsidR="00C2695E" w:rsidRPr="002D34A6" w:rsidRDefault="00C2695E" w:rsidP="00C2695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4C6D1D">
        <w:rPr>
          <w:rFonts w:ascii="Tahoma" w:hAnsi="Tahoma" w:cs="Tahoma"/>
        </w:rPr>
        <w:t>Attualmente l’UO di Ematologia prende in carico annualmente circa 500 pazienti con linfoma di nuova diagnosi, 200 con leucemia linfatica cronica-sindrome linfoproliferativa di nuova diagnosi e 700 second/third opinion.</w:t>
      </w:r>
      <w:r w:rsidRPr="002D34A6">
        <w:rPr>
          <w:rFonts w:ascii="Tahoma" w:hAnsi="Tahoma" w:cs="Tahoma"/>
        </w:rPr>
        <w:t xml:space="preserve"> I pazienti in trattamento e ricaduti-refrattari provengono da 12 regioni italiane, indicando il centro come riferimento nazionale per la diagnosi e la cura di tali patologie.</w:t>
      </w:r>
    </w:p>
    <w:p w14:paraId="35DD6DC5" w14:textId="77777777" w:rsidR="00C2695E" w:rsidRPr="008B757D" w:rsidRDefault="00C2695E" w:rsidP="00C2695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>Sono attivi circa 100 studi clinici e programmi di diagnosi e terapie innovative e sperimentali di fase I-II-III-IV per linfomi e sindromi linfoproliferative</w:t>
      </w:r>
      <w:r w:rsidR="002D34A6">
        <w:rPr>
          <w:rFonts w:ascii="Tahoma" w:hAnsi="Tahoma" w:cs="Tahoma"/>
        </w:rPr>
        <w:t xml:space="preserve">. </w:t>
      </w:r>
      <w:r w:rsidRPr="002D34A6">
        <w:rPr>
          <w:rFonts w:ascii="Tahoma" w:hAnsi="Tahoma" w:cs="Tahoma"/>
        </w:rPr>
        <w:t>L’UO</w:t>
      </w:r>
      <w:r w:rsidR="00D40159">
        <w:rPr>
          <w:rFonts w:ascii="Tahoma" w:hAnsi="Tahoma" w:cs="Tahoma"/>
        </w:rPr>
        <w:t>C</w:t>
      </w:r>
      <w:r w:rsidRPr="002D34A6">
        <w:rPr>
          <w:rFonts w:ascii="Tahoma" w:hAnsi="Tahoma" w:cs="Tahoma"/>
        </w:rPr>
        <w:t xml:space="preserve"> di Ematologia è inoltre stata individuata </w:t>
      </w:r>
      <w:r w:rsidRPr="008B757D">
        <w:rPr>
          <w:rFonts w:ascii="Tahoma" w:hAnsi="Tahoma" w:cs="Tahoma"/>
        </w:rPr>
        <w:t>quale unico</w:t>
      </w:r>
      <w:r w:rsidR="00D40159">
        <w:rPr>
          <w:rFonts w:ascii="Tahoma" w:hAnsi="Tahoma" w:cs="Tahoma"/>
        </w:rPr>
        <w:t xml:space="preserve"> centro</w:t>
      </w:r>
      <w:r w:rsidR="00562627">
        <w:rPr>
          <w:rFonts w:ascii="Tahoma" w:hAnsi="Tahoma" w:cs="Tahoma"/>
          <w:color w:val="FF0000"/>
        </w:rPr>
        <w:t xml:space="preserve"> </w:t>
      </w:r>
      <w:r w:rsidRPr="008B757D">
        <w:rPr>
          <w:rFonts w:ascii="Tahoma" w:hAnsi="Tahoma" w:cs="Tahoma"/>
          <w:i/>
          <w:iCs/>
        </w:rPr>
        <w:t xml:space="preserve">hub </w:t>
      </w:r>
      <w:r w:rsidRPr="008B757D">
        <w:rPr>
          <w:rFonts w:ascii="Tahoma" w:hAnsi="Tahoma" w:cs="Tahoma"/>
        </w:rPr>
        <w:t>regionale per la somministrazione di terapi</w:t>
      </w:r>
      <w:r w:rsidR="00D40159">
        <w:rPr>
          <w:rFonts w:ascii="Tahoma" w:hAnsi="Tahoma" w:cs="Tahoma"/>
        </w:rPr>
        <w:t>e</w:t>
      </w:r>
      <w:r w:rsidRPr="008B757D">
        <w:rPr>
          <w:rFonts w:ascii="Tahoma" w:hAnsi="Tahoma" w:cs="Tahoma"/>
        </w:rPr>
        <w:t xml:space="preserve"> con </w:t>
      </w:r>
      <w:r w:rsidR="00A00698">
        <w:rPr>
          <w:rFonts w:ascii="Tahoma" w:hAnsi="Tahoma" w:cs="Tahoma"/>
        </w:rPr>
        <w:t xml:space="preserve">cellule </w:t>
      </w:r>
      <w:r w:rsidRPr="008B757D">
        <w:rPr>
          <w:rFonts w:ascii="Tahoma" w:hAnsi="Tahoma" w:cs="Tahoma"/>
        </w:rPr>
        <w:t>CAR-T</w:t>
      </w:r>
      <w:r w:rsidR="00562627">
        <w:rPr>
          <w:rFonts w:ascii="Tahoma" w:hAnsi="Tahoma" w:cs="Tahoma"/>
        </w:rPr>
        <w:t xml:space="preserve"> </w:t>
      </w:r>
      <w:r w:rsidR="00D40159">
        <w:rPr>
          <w:rFonts w:ascii="Tahoma" w:hAnsi="Tahoma" w:cs="Tahoma"/>
        </w:rPr>
        <w:t>rimborsate dal SSN</w:t>
      </w:r>
      <w:r w:rsidRPr="008B757D">
        <w:rPr>
          <w:rFonts w:ascii="Tahoma" w:hAnsi="Tahoma" w:cs="Tahoma"/>
        </w:rPr>
        <w:t>, al momento approvat</w:t>
      </w:r>
      <w:r w:rsidR="00562627">
        <w:rPr>
          <w:rFonts w:ascii="Tahoma" w:hAnsi="Tahoma" w:cs="Tahoma"/>
        </w:rPr>
        <w:t>e</w:t>
      </w:r>
      <w:r w:rsidRPr="008B757D">
        <w:rPr>
          <w:rFonts w:ascii="Tahoma" w:hAnsi="Tahoma" w:cs="Tahoma"/>
        </w:rPr>
        <w:t xml:space="preserve"> solo per i</w:t>
      </w:r>
      <w:r w:rsidR="001E57B5" w:rsidRPr="008B757D">
        <w:rPr>
          <w:rFonts w:ascii="Tahoma" w:hAnsi="Tahoma" w:cs="Tahoma"/>
        </w:rPr>
        <w:t xml:space="preserve">l trattamento </w:t>
      </w:r>
      <w:r w:rsidR="00D40159">
        <w:rPr>
          <w:rFonts w:ascii="Tahoma" w:hAnsi="Tahoma" w:cs="Tahoma"/>
        </w:rPr>
        <w:t xml:space="preserve">di alcuni particolari </w:t>
      </w:r>
      <w:r w:rsidRPr="008B757D">
        <w:rPr>
          <w:rFonts w:ascii="Tahoma" w:hAnsi="Tahoma" w:cs="Tahoma"/>
        </w:rPr>
        <w:t>linfomi</w:t>
      </w:r>
      <w:r w:rsidR="00562627">
        <w:rPr>
          <w:rFonts w:ascii="Tahoma" w:hAnsi="Tahoma" w:cs="Tahoma"/>
        </w:rPr>
        <w:t xml:space="preserve"> </w:t>
      </w:r>
      <w:r w:rsidR="007D0F51">
        <w:rPr>
          <w:rFonts w:ascii="Tahoma" w:hAnsi="Tahoma" w:cs="Tahoma"/>
        </w:rPr>
        <w:t>e della leucemia acuta linfoide in soggetti di età inferiore a 26 anni</w:t>
      </w:r>
      <w:r w:rsidRPr="008B757D">
        <w:rPr>
          <w:rFonts w:ascii="Tahoma" w:hAnsi="Tahoma" w:cs="Tahoma"/>
        </w:rPr>
        <w:t>.</w:t>
      </w:r>
    </w:p>
    <w:p w14:paraId="0AC8E288" w14:textId="77777777" w:rsidR="00C2695E" w:rsidRPr="002D34A6" w:rsidRDefault="00C2695E" w:rsidP="00C2695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57A72537" w14:textId="77777777" w:rsidR="00C2695E" w:rsidRPr="002D34A6" w:rsidRDefault="00C2695E" w:rsidP="00C2695E">
      <w:pPr>
        <w:spacing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 xml:space="preserve">Visti i volumi di attività gestiti, la complessità della casistica nonché il riconoscimento IRCCS sull’ambito di riconoscimento </w:t>
      </w:r>
      <w:r w:rsidRPr="002D34A6">
        <w:rPr>
          <w:rFonts w:ascii="Tahoma" w:hAnsi="Tahoma" w:cs="Tahoma"/>
          <w:i/>
          <w:iCs/>
        </w:rPr>
        <w:t>“gestione medica e chirurgica integrata delle patologie oncologiche”</w:t>
      </w:r>
      <w:r w:rsidRPr="002D34A6">
        <w:rPr>
          <w:rFonts w:ascii="Tahoma" w:hAnsi="Tahoma" w:cs="Tahoma"/>
        </w:rPr>
        <w:t xml:space="preserve"> trattata, l’AOU ritiene </w:t>
      </w:r>
      <w:r w:rsidR="003D1334">
        <w:rPr>
          <w:rFonts w:ascii="Tahoma" w:hAnsi="Tahoma" w:cs="Tahoma"/>
        </w:rPr>
        <w:t>la realizzazione di un</w:t>
      </w:r>
      <w:r w:rsidRPr="002D34A6">
        <w:rPr>
          <w:rFonts w:ascii="Tahoma" w:hAnsi="Tahoma" w:cs="Tahoma"/>
        </w:rPr>
        <w:t xml:space="preserve"> programma dipartimentale al fine di costituire un team ad elevata competenza clinica nella pres</w:t>
      </w:r>
      <w:r w:rsidR="0010466A">
        <w:rPr>
          <w:rFonts w:ascii="Tahoma" w:hAnsi="Tahoma" w:cs="Tahoma"/>
        </w:rPr>
        <w:t>a</w:t>
      </w:r>
      <w:r w:rsidRPr="002D34A6">
        <w:rPr>
          <w:rFonts w:ascii="Tahoma" w:hAnsi="Tahoma" w:cs="Tahoma"/>
        </w:rPr>
        <w:t xml:space="preserve"> incarico e cura di pazienti affetti da linfomi o sindromi linfoproliferative croniche a garanzia della realizzazione di un percorso integrato e uniforme orientato a potenziare ulteriormente le innovazioni in ambito diagnostico e terapeutico realizzando </w:t>
      </w:r>
      <w:r w:rsidRPr="002D34A6">
        <w:rPr>
          <w:rFonts w:ascii="Tahoma" w:hAnsi="Tahoma" w:cs="Tahoma"/>
        </w:rPr>
        <w:lastRenderedPageBreak/>
        <w:t>inoltre una completa integrazione del percorso di cura con quello di ricerca scientifica facilitando la traslazionalità della ricerca.</w:t>
      </w:r>
    </w:p>
    <w:p w14:paraId="424B9675" w14:textId="77777777" w:rsidR="00C2695E" w:rsidRPr="002D34A6" w:rsidRDefault="00C2695E" w:rsidP="00C2695E">
      <w:pPr>
        <w:spacing w:line="360" w:lineRule="auto"/>
        <w:jc w:val="both"/>
        <w:rPr>
          <w:rFonts w:ascii="Tahoma" w:hAnsi="Tahoma" w:cs="Tahoma"/>
          <w:b/>
        </w:rPr>
      </w:pPr>
      <w:r w:rsidRPr="002D34A6">
        <w:rPr>
          <w:rFonts w:ascii="Tahoma" w:hAnsi="Tahoma" w:cs="Tahoma"/>
          <w:b/>
        </w:rPr>
        <w:t>Mission</w:t>
      </w:r>
    </w:p>
    <w:p w14:paraId="68D7DA6C" w14:textId="77777777" w:rsidR="00C2695E" w:rsidRPr="002D34A6" w:rsidRDefault="00C2695E" w:rsidP="00C2695E">
      <w:pPr>
        <w:spacing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>Il programma dipartimentale “</w:t>
      </w:r>
      <w:r w:rsidR="002D34A6">
        <w:rPr>
          <w:rFonts w:ascii="Tahoma" w:hAnsi="Tahoma" w:cs="Tahoma"/>
          <w:i/>
          <w:iCs/>
        </w:rPr>
        <w:t>D</w:t>
      </w:r>
      <w:r w:rsidRPr="002D34A6">
        <w:rPr>
          <w:rFonts w:ascii="Tahoma" w:hAnsi="Tahoma" w:cs="Tahoma"/>
          <w:i/>
          <w:iCs/>
        </w:rPr>
        <w:t>iagnosi e terapie dei linfomi e delle sindromi linfoproliferative croniche”</w:t>
      </w:r>
      <w:r w:rsidRPr="002D34A6">
        <w:rPr>
          <w:rFonts w:ascii="Tahoma" w:hAnsi="Tahoma" w:cs="Tahoma"/>
        </w:rPr>
        <w:t xml:space="preserve"> ha quale mission quella di affermarsi sempre più, a livello nazionale, quale centro di riferimento per la diagnosi e la cura dei linfomi garantendo i trattamenti più innovativi in un contesto in cui viene valorizzato il confronto multidisciplinare, la presa in carico del paziente dalla diagnosi al follow-up e la ricerca traslazionale.</w:t>
      </w:r>
    </w:p>
    <w:p w14:paraId="3BE34BDC" w14:textId="77777777" w:rsidR="00C2695E" w:rsidRPr="002D34A6" w:rsidRDefault="00C2695E" w:rsidP="00C2695E">
      <w:pPr>
        <w:autoSpaceDE w:val="0"/>
        <w:spacing w:before="120" w:after="120" w:line="276" w:lineRule="auto"/>
        <w:jc w:val="both"/>
        <w:rPr>
          <w:rFonts w:ascii="Tahoma" w:hAnsi="Tahoma" w:cs="Tahoma"/>
          <w:b/>
        </w:rPr>
      </w:pPr>
      <w:r w:rsidRPr="002D34A6">
        <w:rPr>
          <w:rFonts w:ascii="Tahoma" w:hAnsi="Tahoma" w:cs="Tahoma"/>
          <w:b/>
        </w:rPr>
        <w:t>RESPONSABILITÀ</w:t>
      </w:r>
    </w:p>
    <w:p w14:paraId="19E1FC9C" w14:textId="77777777" w:rsidR="00C2695E" w:rsidRDefault="00C2695E" w:rsidP="00C2695E">
      <w:pPr>
        <w:autoSpaceDE w:val="0"/>
        <w:spacing w:before="120" w:after="120"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>Il responsabile del programma:</w:t>
      </w:r>
    </w:p>
    <w:p w14:paraId="0DA49D4E" w14:textId="77777777" w:rsidR="00C2695E" w:rsidRPr="002D34A6" w:rsidRDefault="00C2695E" w:rsidP="00C2695E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>programma e dirige l’attività</w:t>
      </w:r>
      <w:r w:rsidR="00A20F79">
        <w:rPr>
          <w:rFonts w:ascii="Tahoma" w:hAnsi="Tahoma" w:cs="Tahoma"/>
        </w:rPr>
        <w:t xml:space="preserve"> clinica dei linfomi e delle sindromi linfoproliferative croniche</w:t>
      </w:r>
      <w:r w:rsidRPr="002D34A6">
        <w:rPr>
          <w:rFonts w:ascii="Tahoma" w:hAnsi="Tahoma" w:cs="Tahoma"/>
        </w:rPr>
        <w:t xml:space="preserve">, garantendo percorsi strutturati di presa in carico, dal primo accesso al follow up; </w:t>
      </w:r>
    </w:p>
    <w:p w14:paraId="7F336863" w14:textId="77777777" w:rsidR="00C2695E" w:rsidRPr="00846618" w:rsidRDefault="00C2695E" w:rsidP="00C2695E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 xml:space="preserve">programma e coordina l’attività di </w:t>
      </w:r>
      <w:r w:rsidRPr="008B757D">
        <w:rPr>
          <w:rFonts w:ascii="Tahoma" w:hAnsi="Tahoma" w:cs="Tahoma"/>
        </w:rPr>
        <w:t>day service</w:t>
      </w:r>
      <w:r w:rsidR="00A20F79" w:rsidRPr="008B757D">
        <w:rPr>
          <w:rFonts w:ascii="Tahoma" w:hAnsi="Tahoma" w:cs="Tahoma"/>
        </w:rPr>
        <w:t xml:space="preserve">, </w:t>
      </w:r>
      <w:r w:rsidRPr="008B757D">
        <w:rPr>
          <w:rFonts w:ascii="Tahoma" w:hAnsi="Tahoma" w:cs="Tahoma"/>
        </w:rPr>
        <w:t>day hospital</w:t>
      </w:r>
      <w:r w:rsidR="0091128B" w:rsidRPr="008B757D">
        <w:rPr>
          <w:rFonts w:ascii="Tahoma" w:hAnsi="Tahoma" w:cs="Tahoma"/>
        </w:rPr>
        <w:t xml:space="preserve">, attività ambulatoriale, </w:t>
      </w:r>
      <w:r w:rsidRPr="008B757D">
        <w:rPr>
          <w:rFonts w:ascii="Tahoma" w:hAnsi="Tahoma" w:cs="Tahoma"/>
        </w:rPr>
        <w:t>e</w:t>
      </w:r>
      <w:r w:rsidR="00A20F79" w:rsidRPr="008B757D">
        <w:rPr>
          <w:rFonts w:ascii="Tahoma" w:hAnsi="Tahoma" w:cs="Tahoma"/>
        </w:rPr>
        <w:t xml:space="preserve"> </w:t>
      </w:r>
      <w:r w:rsidR="00A20F79">
        <w:rPr>
          <w:rFonts w:ascii="Tahoma" w:hAnsi="Tahoma" w:cs="Tahoma"/>
        </w:rPr>
        <w:t xml:space="preserve">di </w:t>
      </w:r>
      <w:r w:rsidRPr="002D34A6">
        <w:rPr>
          <w:rFonts w:ascii="Tahoma" w:hAnsi="Tahoma" w:cs="Tahoma"/>
        </w:rPr>
        <w:t>ricovero</w:t>
      </w:r>
      <w:r w:rsidR="007D0F51">
        <w:rPr>
          <w:rFonts w:ascii="Tahoma" w:hAnsi="Tahoma" w:cs="Tahoma"/>
        </w:rPr>
        <w:t xml:space="preserve"> nel </w:t>
      </w:r>
      <w:r w:rsidR="007D0F51" w:rsidRPr="00846618">
        <w:rPr>
          <w:rFonts w:ascii="Tahoma" w:hAnsi="Tahoma" w:cs="Tahoma"/>
        </w:rPr>
        <w:t>rispetto degli accessi agli spazi/risorse comuni condiviso con la Direzione di UOC Ematologia</w:t>
      </w:r>
      <w:r w:rsidRPr="00846618">
        <w:rPr>
          <w:rFonts w:ascii="Tahoma" w:hAnsi="Tahoma" w:cs="Tahoma"/>
        </w:rPr>
        <w:t xml:space="preserve"> garant</w:t>
      </w:r>
      <w:r w:rsidRPr="00846618">
        <w:rPr>
          <w:rFonts w:ascii="Tahoma" w:hAnsi="Tahoma" w:cs="Tahoma"/>
          <w:strike/>
        </w:rPr>
        <w:t>e</w:t>
      </w:r>
      <w:r w:rsidRPr="00846618">
        <w:rPr>
          <w:rFonts w:ascii="Tahoma" w:hAnsi="Tahoma" w:cs="Tahoma"/>
        </w:rPr>
        <w:t>ndo la gestione</w:t>
      </w:r>
      <w:r w:rsidR="0010466A" w:rsidRPr="00846618">
        <w:rPr>
          <w:rFonts w:ascii="Tahoma" w:hAnsi="Tahoma" w:cs="Tahoma"/>
        </w:rPr>
        <w:t xml:space="preserve"> </w:t>
      </w:r>
      <w:r w:rsidRPr="00846618">
        <w:rPr>
          <w:rFonts w:ascii="Tahoma" w:hAnsi="Tahoma" w:cs="Tahoma"/>
        </w:rPr>
        <w:t>trasparente della lista di attesa</w:t>
      </w:r>
      <w:r w:rsidR="001F5A61" w:rsidRPr="00846618">
        <w:rPr>
          <w:rFonts w:ascii="Tahoma" w:hAnsi="Tahoma" w:cs="Tahoma"/>
        </w:rPr>
        <w:t xml:space="preserve"> </w:t>
      </w:r>
      <w:r w:rsidR="007D0F51" w:rsidRPr="00846618">
        <w:rPr>
          <w:rFonts w:ascii="Tahoma" w:hAnsi="Tahoma" w:cs="Tahoma"/>
        </w:rPr>
        <w:t xml:space="preserve">di competenza del programma </w:t>
      </w:r>
      <w:r w:rsidRPr="00846618">
        <w:rPr>
          <w:rFonts w:ascii="Tahoma" w:hAnsi="Tahoma" w:cs="Tahoma"/>
        </w:rPr>
        <w:t>secondo le indicazioni regionali e aziendali offrendo pari opportunità ad ogni cittadino</w:t>
      </w:r>
      <w:r w:rsidR="007D0F51" w:rsidRPr="00846618">
        <w:rPr>
          <w:rFonts w:ascii="Tahoma" w:hAnsi="Tahoma" w:cs="Tahoma"/>
        </w:rPr>
        <w:t xml:space="preserve"> e condividendo con la Direzione di UOC Ematologia</w:t>
      </w:r>
      <w:r w:rsidR="008448B4" w:rsidRPr="00846618">
        <w:rPr>
          <w:rFonts w:ascii="Tahoma" w:hAnsi="Tahoma" w:cs="Tahoma"/>
        </w:rPr>
        <w:t xml:space="preserve"> </w:t>
      </w:r>
      <w:r w:rsidR="007D0F51" w:rsidRPr="00846618">
        <w:rPr>
          <w:rFonts w:ascii="Tahoma" w:hAnsi="Tahoma" w:cs="Tahoma"/>
        </w:rPr>
        <w:t>la priorità di accesso di pazienti critici</w:t>
      </w:r>
      <w:r w:rsidRPr="00846618">
        <w:rPr>
          <w:rFonts w:ascii="Tahoma" w:hAnsi="Tahoma" w:cs="Tahoma"/>
        </w:rPr>
        <w:t>;</w:t>
      </w:r>
    </w:p>
    <w:p w14:paraId="7238A0DD" w14:textId="77777777" w:rsidR="00C2695E" w:rsidRPr="00846618" w:rsidRDefault="00C2695E" w:rsidP="00C2695E">
      <w:pPr>
        <w:pStyle w:val="Nessunaspaziatura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trike/>
        </w:rPr>
      </w:pPr>
      <w:r w:rsidRPr="00846618">
        <w:rPr>
          <w:rFonts w:ascii="Tahoma" w:hAnsi="Tahoma" w:cs="Tahoma"/>
        </w:rPr>
        <w:t xml:space="preserve">partecipa </w:t>
      </w:r>
      <w:r w:rsidR="004E5A83" w:rsidRPr="00846618">
        <w:rPr>
          <w:rFonts w:ascii="Tahoma" w:hAnsi="Tahoma" w:cs="Tahoma"/>
        </w:rPr>
        <w:t xml:space="preserve">insieme ai medici afferenti al programma </w:t>
      </w:r>
      <w:r w:rsidRPr="00846618">
        <w:rPr>
          <w:rFonts w:ascii="Tahoma" w:hAnsi="Tahoma" w:cs="Tahoma"/>
        </w:rPr>
        <w:t>attivamente a</w:t>
      </w:r>
      <w:r w:rsidR="0010466A" w:rsidRPr="00846618">
        <w:rPr>
          <w:rFonts w:ascii="Tahoma" w:hAnsi="Tahoma" w:cs="Tahoma"/>
        </w:rPr>
        <w:t>i</w:t>
      </w:r>
      <w:r w:rsidRPr="00846618">
        <w:rPr>
          <w:rFonts w:ascii="Tahoma" w:hAnsi="Tahoma" w:cs="Tahoma"/>
        </w:rPr>
        <w:t xml:space="preserve"> meeting </w:t>
      </w:r>
      <w:r w:rsidR="007D0F51" w:rsidRPr="00846618">
        <w:rPr>
          <w:rFonts w:ascii="Tahoma" w:hAnsi="Tahoma" w:cs="Tahoma"/>
        </w:rPr>
        <w:t>clinici e scientifici dell’UOC di Ematologia, in particolare</w:t>
      </w:r>
      <w:r w:rsidR="00487C68" w:rsidRPr="00846618">
        <w:rPr>
          <w:rFonts w:ascii="Tahoma" w:hAnsi="Tahoma" w:cs="Tahoma"/>
        </w:rPr>
        <w:t xml:space="preserve"> </w:t>
      </w:r>
      <w:r w:rsidRPr="00846618">
        <w:rPr>
          <w:rFonts w:ascii="Tahoma" w:hAnsi="Tahoma" w:cs="Tahoma"/>
        </w:rPr>
        <w:t>per la discussione di casi</w:t>
      </w:r>
      <w:r w:rsidR="0010466A" w:rsidRPr="00846618">
        <w:rPr>
          <w:rFonts w:ascii="Tahoma" w:hAnsi="Tahoma" w:cs="Tahoma"/>
        </w:rPr>
        <w:t xml:space="preserve"> </w:t>
      </w:r>
      <w:r w:rsidR="007D0F51" w:rsidRPr="00846618">
        <w:rPr>
          <w:rFonts w:ascii="Tahoma" w:hAnsi="Tahoma" w:cs="Tahoma"/>
        </w:rPr>
        <w:t xml:space="preserve">clinici </w:t>
      </w:r>
      <w:r w:rsidRPr="00846618">
        <w:rPr>
          <w:rFonts w:ascii="Tahoma" w:hAnsi="Tahoma" w:cs="Tahoma"/>
        </w:rPr>
        <w:t>che coinvolgono il programma;</w:t>
      </w:r>
    </w:p>
    <w:p w14:paraId="018024B7" w14:textId="77777777" w:rsidR="007E3C5B" w:rsidRDefault="007E3C5B" w:rsidP="00C2695E">
      <w:pPr>
        <w:pStyle w:val="Nessunaspaziatura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coordina e dirige gli studi di fase 1 all’interno dell’area ematologica;</w:t>
      </w:r>
    </w:p>
    <w:p w14:paraId="2C0D3FA6" w14:textId="77777777" w:rsidR="00C2695E" w:rsidRPr="002D34A6" w:rsidRDefault="00C2695E" w:rsidP="00C2695E">
      <w:pPr>
        <w:pStyle w:val="Nessunaspaziatura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 xml:space="preserve">si rende promotore, in collaborazione con le altre UUOO coinvolte, dello sviluppo di PDTA aziendali per la gestione del paziente ematologico affetto da linfoma o sindrome linfoproliferativa cronica ove necessario, in specifico sul paziente candidato a terapia con CAR-T e sul paziente candidabile e candidato all’arruolamento in uno studio clinico; </w:t>
      </w:r>
    </w:p>
    <w:p w14:paraId="134F7B81" w14:textId="77777777" w:rsidR="00C2695E" w:rsidRPr="002D34A6" w:rsidRDefault="00C2695E" w:rsidP="00C2695E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bCs/>
        </w:rPr>
      </w:pPr>
      <w:r w:rsidRPr="002D34A6">
        <w:rPr>
          <w:rFonts w:ascii="Tahoma" w:hAnsi="Tahoma" w:cs="Tahoma"/>
          <w:bCs/>
        </w:rPr>
        <w:t>promuove il monitoraggio e la valutazione dei percorsi di cura propri del programma;</w:t>
      </w:r>
    </w:p>
    <w:p w14:paraId="6B41CBAE" w14:textId="77777777" w:rsidR="00C2695E" w:rsidRPr="002D34A6" w:rsidRDefault="00C2695E" w:rsidP="00C2695E">
      <w:pPr>
        <w:pStyle w:val="Nessunaspaziatura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>negozia e garantisce il rispetto del budget assegnato al programma e cura la condivisione dello stesso con i propri collaboratori;</w:t>
      </w:r>
    </w:p>
    <w:p w14:paraId="562FC32A" w14:textId="77777777" w:rsidR="00C2695E" w:rsidRPr="002D34A6" w:rsidRDefault="00C2695E" w:rsidP="00C2695E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bCs/>
        </w:rPr>
      </w:pPr>
      <w:r w:rsidRPr="002D34A6">
        <w:rPr>
          <w:rFonts w:ascii="Tahoma" w:hAnsi="Tahoma" w:cs="Tahoma"/>
        </w:rPr>
        <w:t xml:space="preserve">gestisce le risorse assegnate e ne promuove lo sviluppo professionale, favorendo </w:t>
      </w:r>
      <w:r w:rsidRPr="002D34A6">
        <w:rPr>
          <w:rFonts w:ascii="Tahoma" w:hAnsi="Tahoma" w:cs="Tahoma"/>
          <w:bCs/>
        </w:rPr>
        <w:t>le attività di formazione e aggiornamento</w:t>
      </w:r>
      <w:r w:rsidRPr="002D34A6">
        <w:rPr>
          <w:rFonts w:ascii="Tahoma" w:hAnsi="Tahoma" w:cs="Tahoma"/>
        </w:rPr>
        <w:t xml:space="preserve"> e </w:t>
      </w:r>
      <w:r w:rsidRPr="002D34A6">
        <w:rPr>
          <w:rFonts w:ascii="Tahoma" w:hAnsi="Tahoma" w:cs="Tahoma"/>
          <w:bCs/>
        </w:rPr>
        <w:t>svolgendo l’attività di valutazione annuale;</w:t>
      </w:r>
    </w:p>
    <w:p w14:paraId="015F088A" w14:textId="77777777" w:rsidR="00C2695E" w:rsidRPr="002D34A6" w:rsidRDefault="00C2695E" w:rsidP="00C2695E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>garantisce all’interno del Dipartimento</w:t>
      </w:r>
      <w:r w:rsidR="007D0F51">
        <w:rPr>
          <w:rFonts w:ascii="Tahoma" w:hAnsi="Tahoma" w:cs="Tahoma"/>
        </w:rPr>
        <w:t xml:space="preserve"> e dell’UOC di Ematologia</w:t>
      </w:r>
      <w:r w:rsidR="0010466A">
        <w:rPr>
          <w:rFonts w:ascii="Tahoma" w:hAnsi="Tahoma" w:cs="Tahoma"/>
          <w:color w:val="FF0000"/>
        </w:rPr>
        <w:t xml:space="preserve"> </w:t>
      </w:r>
      <w:r w:rsidRPr="002D34A6">
        <w:rPr>
          <w:rFonts w:ascii="Tahoma" w:hAnsi="Tahoma" w:cs="Tahoma"/>
        </w:rPr>
        <w:t>l’attività formativa nel campo specifico dei linfomi e sindromi linfoproliferative croniche</w:t>
      </w:r>
      <w:r w:rsidR="00A179CE">
        <w:rPr>
          <w:rFonts w:ascii="Tahoma" w:hAnsi="Tahoma" w:cs="Tahoma"/>
        </w:rPr>
        <w:t>, sulle terapie innovative quali ad esempio CAR-T e sugli studi clinici</w:t>
      </w:r>
      <w:r w:rsidRPr="007D0F51">
        <w:rPr>
          <w:rFonts w:ascii="Tahoma" w:hAnsi="Tahoma" w:cs="Tahoma"/>
        </w:rPr>
        <w:t>, in particolare di fase I</w:t>
      </w:r>
      <w:r w:rsidRPr="002D34A6">
        <w:rPr>
          <w:rFonts w:ascii="Tahoma" w:hAnsi="Tahoma" w:cs="Tahoma"/>
        </w:rPr>
        <w:t xml:space="preserve"> coinvolgendo il personale medico, </w:t>
      </w:r>
      <w:r w:rsidRPr="002D34A6">
        <w:rPr>
          <w:rFonts w:ascii="Tahoma" w:hAnsi="Tahoma" w:cs="Tahoma"/>
        </w:rPr>
        <w:lastRenderedPageBreak/>
        <w:t>biologo e delle professioni sanitarie avendo cura di coinvolgere anche i medici di medicina generale, informandoli dell’eventuale partecipazione dei loro assistiti a studi clinici sperimentali/osservazionali.</w:t>
      </w:r>
    </w:p>
    <w:p w14:paraId="35D74749" w14:textId="77777777" w:rsidR="00C2695E" w:rsidRPr="002D34A6" w:rsidRDefault="00C2695E" w:rsidP="00C2695E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>organizza meeting di alta specializzazione aperti agli Specialisti</w:t>
      </w:r>
      <w:r w:rsidR="001E57B5">
        <w:rPr>
          <w:rFonts w:ascii="Tahoma" w:hAnsi="Tahoma" w:cs="Tahoma"/>
        </w:rPr>
        <w:t xml:space="preserve">, </w:t>
      </w:r>
      <w:r w:rsidRPr="002D34A6">
        <w:rPr>
          <w:rFonts w:ascii="Tahoma" w:hAnsi="Tahoma" w:cs="Tahoma"/>
        </w:rPr>
        <w:t>in formazione,</w:t>
      </w:r>
      <w:r w:rsidR="001E57B5">
        <w:rPr>
          <w:rFonts w:ascii="Tahoma" w:hAnsi="Tahoma" w:cs="Tahoma"/>
        </w:rPr>
        <w:t xml:space="preserve"> </w:t>
      </w:r>
      <w:r w:rsidRPr="002D34A6">
        <w:rPr>
          <w:rFonts w:ascii="Tahoma" w:hAnsi="Tahoma" w:cs="Tahoma"/>
        </w:rPr>
        <w:t>agli studenti di Medicina e Chirurgia;</w:t>
      </w:r>
    </w:p>
    <w:p w14:paraId="1ED69B5B" w14:textId="77777777" w:rsidR="00C2695E" w:rsidRPr="002D34A6" w:rsidRDefault="00C2695E" w:rsidP="00C2695E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 xml:space="preserve">favorisce lo sviluppo dell’attività di ricerca scientifica e si propone quale sede di Trial nazionali ed internazionali per la sperimentazione di nuove tecniche di diagnosi e </w:t>
      </w:r>
      <w:r w:rsidR="00A179CE">
        <w:rPr>
          <w:rFonts w:ascii="Tahoma" w:hAnsi="Tahoma" w:cs="Tahoma"/>
        </w:rPr>
        <w:t>terap</w:t>
      </w:r>
      <w:r w:rsidRPr="00A179CE">
        <w:rPr>
          <w:rFonts w:ascii="Tahoma" w:hAnsi="Tahoma" w:cs="Tahoma"/>
        </w:rPr>
        <w:t>ie</w:t>
      </w:r>
      <w:r w:rsidRPr="002D34A6">
        <w:rPr>
          <w:rFonts w:ascii="Tahoma" w:hAnsi="Tahoma" w:cs="Tahoma"/>
        </w:rPr>
        <w:t xml:space="preserve"> per i linfomi e le sindromi linfoproliferative croniche; </w:t>
      </w:r>
    </w:p>
    <w:p w14:paraId="2A12BD37" w14:textId="77777777" w:rsidR="00C2695E" w:rsidRPr="002D34A6" w:rsidRDefault="00C2695E" w:rsidP="002D34A6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</w:rPr>
      </w:pPr>
      <w:r w:rsidRPr="002D34A6">
        <w:rPr>
          <w:rFonts w:ascii="Tahoma" w:hAnsi="Tahoma" w:cs="Tahoma"/>
        </w:rPr>
        <w:t>garantisce l’applicazione delle norme in materia di sicurezza del lavoro.</w:t>
      </w:r>
    </w:p>
    <w:p w14:paraId="2BF1A193" w14:textId="77777777" w:rsidR="00300282" w:rsidRDefault="00300282" w:rsidP="00C2695E">
      <w:pPr>
        <w:pStyle w:val="Paragrafoelenco"/>
        <w:spacing w:after="0" w:line="276" w:lineRule="auto"/>
        <w:ind w:left="0"/>
        <w:rPr>
          <w:rStyle w:val="apple-converted-space"/>
          <w:rFonts w:cstheme="minorHAnsi"/>
          <w:b/>
          <w:color w:val="000000"/>
          <w:shd w:val="clear" w:color="auto" w:fill="FFFFFF"/>
        </w:rPr>
      </w:pPr>
    </w:p>
    <w:p w14:paraId="6FD05FE3" w14:textId="77777777" w:rsidR="00C2695E" w:rsidRPr="008843DF" w:rsidRDefault="00C2695E" w:rsidP="008843DF">
      <w:pPr>
        <w:pStyle w:val="Paragrafoelenco"/>
        <w:spacing w:after="0" w:line="360" w:lineRule="auto"/>
        <w:ind w:left="0"/>
        <w:rPr>
          <w:rFonts w:ascii="Tahoma" w:hAnsi="Tahoma" w:cs="Tahoma"/>
        </w:rPr>
      </w:pPr>
      <w:r w:rsidRPr="008843DF">
        <w:rPr>
          <w:rStyle w:val="apple-converted-space"/>
          <w:rFonts w:ascii="Tahoma" w:hAnsi="Tahoma" w:cs="Tahoma"/>
          <w:b/>
          <w:color w:val="000000"/>
          <w:shd w:val="clear" w:color="auto" w:fill="FFFFFF"/>
        </w:rPr>
        <w:t>RELAZIONI ORGANIZZATIVE E FUNZIONALI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483"/>
      </w:tblGrid>
      <w:tr w:rsidR="00C2695E" w:rsidRPr="008843DF" w14:paraId="2C886746" w14:textId="77777777" w:rsidTr="00914C5E">
        <w:trPr>
          <w:jc w:val="center"/>
        </w:trPr>
        <w:tc>
          <w:tcPr>
            <w:tcW w:w="3868" w:type="dxa"/>
            <w:shd w:val="pct15" w:color="auto" w:fill="auto"/>
          </w:tcPr>
          <w:p w14:paraId="27FB7F5A" w14:textId="77777777" w:rsidR="00C2695E" w:rsidRPr="008843DF" w:rsidRDefault="00C2695E" w:rsidP="00914C5E">
            <w:pPr>
              <w:spacing w:after="0" w:line="276" w:lineRule="auto"/>
              <w:jc w:val="both"/>
              <w:rPr>
                <w:rFonts w:ascii="Tahoma" w:eastAsia="Times New Roman" w:hAnsi="Tahoma" w:cs="Tahoma"/>
                <w:b/>
                <w:lang w:eastAsia="it-IT"/>
              </w:rPr>
            </w:pPr>
            <w:r w:rsidRPr="008843DF">
              <w:rPr>
                <w:rFonts w:ascii="Tahoma" w:eastAsia="Times New Roman" w:hAnsi="Tahoma" w:cs="Tahoma"/>
                <w:b/>
                <w:lang w:eastAsia="it-IT"/>
              </w:rPr>
              <w:t xml:space="preserve">Interlocutore </w:t>
            </w:r>
          </w:p>
        </w:tc>
        <w:tc>
          <w:tcPr>
            <w:tcW w:w="5483" w:type="dxa"/>
            <w:shd w:val="pct15" w:color="auto" w:fill="auto"/>
          </w:tcPr>
          <w:p w14:paraId="76516B25" w14:textId="77777777" w:rsidR="00C2695E" w:rsidRPr="008843DF" w:rsidRDefault="00C2695E" w:rsidP="00914C5E">
            <w:pPr>
              <w:spacing w:after="0" w:line="276" w:lineRule="auto"/>
              <w:jc w:val="both"/>
              <w:rPr>
                <w:rFonts w:ascii="Tahoma" w:eastAsia="Times New Roman" w:hAnsi="Tahoma" w:cs="Tahoma"/>
                <w:b/>
                <w:lang w:eastAsia="it-IT"/>
              </w:rPr>
            </w:pPr>
            <w:r w:rsidRPr="008843DF">
              <w:rPr>
                <w:rFonts w:ascii="Tahoma" w:eastAsia="Times New Roman" w:hAnsi="Tahoma" w:cs="Tahoma"/>
                <w:b/>
                <w:lang w:eastAsia="it-IT"/>
              </w:rPr>
              <w:t>Interazione</w:t>
            </w:r>
          </w:p>
        </w:tc>
      </w:tr>
      <w:tr w:rsidR="00C2695E" w:rsidRPr="008843DF" w14:paraId="5A0E8747" w14:textId="77777777" w:rsidTr="00914C5E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B396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Direzione Aziendale AOU e Direttore di Dipartimento di Ematologia e Oncologia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C15" w14:textId="77777777" w:rsidR="00C2695E" w:rsidRPr="008843DF" w:rsidRDefault="00C2695E" w:rsidP="00C2695E">
            <w:pPr>
              <w:pStyle w:val="Nessunaspaziatura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8843DF">
              <w:rPr>
                <w:rFonts w:ascii="Tahoma" w:hAnsi="Tahoma" w:cs="Tahoma"/>
              </w:rPr>
              <w:t>relazione gerarchica esplicitata nella pianificazione, condivisione e valutazione degli obiettivi di mandato;</w:t>
            </w:r>
          </w:p>
          <w:p w14:paraId="3249F37B" w14:textId="77777777" w:rsidR="00C2695E" w:rsidRPr="008843DF" w:rsidRDefault="00C2695E" w:rsidP="00C2695E">
            <w:pPr>
              <w:pStyle w:val="Nessunaspaziatura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8843DF">
              <w:rPr>
                <w:rFonts w:ascii="Tahoma" w:hAnsi="Tahoma" w:cs="Tahoma"/>
              </w:rPr>
              <w:t>condivisione delle progettualità e rendicontazione sulle stesse</w:t>
            </w:r>
          </w:p>
        </w:tc>
      </w:tr>
      <w:tr w:rsidR="00C2695E" w:rsidRPr="008843DF" w14:paraId="44DBAB9E" w14:textId="77777777" w:rsidTr="00914C5E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A793" w14:textId="77777777" w:rsidR="00C2695E" w:rsidRPr="008F7EC8" w:rsidRDefault="00A179C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F7EC8">
              <w:rPr>
                <w:rFonts w:ascii="Tahoma" w:eastAsia="Times New Roman" w:hAnsi="Tahoma" w:cs="Tahoma"/>
                <w:lang w:eastAsia="it-IT"/>
              </w:rPr>
              <w:t xml:space="preserve">Direzione </w:t>
            </w:r>
            <w:r w:rsidR="00C2695E" w:rsidRPr="008F7EC8">
              <w:rPr>
                <w:rFonts w:ascii="Tahoma" w:eastAsia="Times New Roman" w:hAnsi="Tahoma" w:cs="Tahoma"/>
                <w:lang w:eastAsia="it-IT"/>
              </w:rPr>
              <w:t>UOC Ematologia</w:t>
            </w:r>
          </w:p>
          <w:p w14:paraId="1BF1AB1D" w14:textId="77777777" w:rsidR="0010466A" w:rsidRDefault="0010466A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</w:p>
          <w:p w14:paraId="213E42FD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10466A">
              <w:rPr>
                <w:rFonts w:ascii="Tahoma" w:eastAsia="Times New Roman" w:hAnsi="Tahoma" w:cs="Tahoma"/>
                <w:lang w:eastAsia="it-IT"/>
              </w:rPr>
              <w:t>Programma Terapie Cellulari avanzate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A60" w14:textId="77777777" w:rsidR="00C2695E" w:rsidRPr="00846618" w:rsidRDefault="00A65167" w:rsidP="00195E87">
            <w:pPr>
              <w:pStyle w:val="Nessunaspaziatura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846618">
              <w:rPr>
                <w:rFonts w:ascii="Tahoma" w:hAnsi="Tahoma" w:cs="Tahoma"/>
              </w:rPr>
              <w:t>Forte i</w:t>
            </w:r>
            <w:r w:rsidR="00C2695E" w:rsidRPr="00846618">
              <w:rPr>
                <w:rFonts w:ascii="Tahoma" w:hAnsi="Tahoma" w:cs="Tahoma"/>
              </w:rPr>
              <w:t xml:space="preserve">nterazione nella </w:t>
            </w:r>
            <w:r w:rsidR="00A179CE" w:rsidRPr="00846618">
              <w:rPr>
                <w:rFonts w:ascii="Tahoma" w:hAnsi="Tahoma" w:cs="Tahoma"/>
              </w:rPr>
              <w:t>condivisione degli accessi agli spazi comuni di degenza ordinaria, dell’area ambulatoriale/Day Service/Day Hospital</w:t>
            </w:r>
            <w:r w:rsidRPr="00846618">
              <w:rPr>
                <w:rFonts w:ascii="Tahoma" w:hAnsi="Tahoma" w:cs="Tahoma"/>
              </w:rPr>
              <w:t>, del loro impiego ottimale,</w:t>
            </w:r>
            <w:r w:rsidR="0010466A" w:rsidRPr="00846618">
              <w:rPr>
                <w:rFonts w:ascii="Tahoma" w:hAnsi="Tahoma" w:cs="Tahoma"/>
              </w:rPr>
              <w:t xml:space="preserve"> </w:t>
            </w:r>
            <w:r w:rsidR="00A179CE" w:rsidRPr="00846618">
              <w:rPr>
                <w:rFonts w:ascii="Tahoma" w:hAnsi="Tahoma" w:cs="Tahoma"/>
              </w:rPr>
              <w:t xml:space="preserve">e nella </w:t>
            </w:r>
            <w:r w:rsidR="00C2695E" w:rsidRPr="00846618">
              <w:rPr>
                <w:rFonts w:ascii="Tahoma" w:hAnsi="Tahoma" w:cs="Tahoma"/>
              </w:rPr>
              <w:t>discussione dei casi clinici</w:t>
            </w:r>
            <w:r w:rsidR="0010466A" w:rsidRPr="00846618">
              <w:rPr>
                <w:rFonts w:ascii="Tahoma" w:hAnsi="Tahoma" w:cs="Tahoma"/>
              </w:rPr>
              <w:t xml:space="preserve"> </w:t>
            </w:r>
            <w:r w:rsidR="005F3396" w:rsidRPr="00846618">
              <w:rPr>
                <w:rFonts w:ascii="Tahoma" w:hAnsi="Tahoma" w:cs="Tahoma"/>
              </w:rPr>
              <w:t xml:space="preserve"> in regime di ricovero ord</w:t>
            </w:r>
            <w:r w:rsidR="00846618">
              <w:rPr>
                <w:rFonts w:ascii="Tahoma" w:hAnsi="Tahoma" w:cs="Tahoma"/>
              </w:rPr>
              <w:t>i</w:t>
            </w:r>
            <w:r w:rsidR="00A179CE" w:rsidRPr="00846618">
              <w:rPr>
                <w:rFonts w:ascii="Tahoma" w:hAnsi="Tahoma" w:cs="Tahoma"/>
              </w:rPr>
              <w:t>nario,</w:t>
            </w:r>
            <w:r w:rsidR="0010466A" w:rsidRPr="00846618">
              <w:rPr>
                <w:rFonts w:ascii="Tahoma" w:hAnsi="Tahoma" w:cs="Tahoma"/>
              </w:rPr>
              <w:t xml:space="preserve"> </w:t>
            </w:r>
            <w:r w:rsidR="00A179CE" w:rsidRPr="00846618">
              <w:rPr>
                <w:rFonts w:ascii="Tahoma" w:hAnsi="Tahoma" w:cs="Tahoma"/>
              </w:rPr>
              <w:t>inclu</w:t>
            </w:r>
            <w:r w:rsidR="005F3396" w:rsidRPr="00846618">
              <w:rPr>
                <w:rFonts w:ascii="Tahoma" w:hAnsi="Tahoma" w:cs="Tahoma"/>
              </w:rPr>
              <w:t>si</w:t>
            </w:r>
            <w:r w:rsidR="00A179CE" w:rsidRPr="00846618">
              <w:rPr>
                <w:rFonts w:ascii="Tahoma" w:hAnsi="Tahoma" w:cs="Tahoma"/>
              </w:rPr>
              <w:t xml:space="preserve"> i pazienti candidati</w:t>
            </w:r>
            <w:r w:rsidR="000F5835" w:rsidRPr="00846618">
              <w:rPr>
                <w:rFonts w:ascii="Tahoma" w:hAnsi="Tahoma" w:cs="Tahoma"/>
              </w:rPr>
              <w:t>/sottoposti</w:t>
            </w:r>
            <w:r w:rsidR="00A179CE" w:rsidRPr="00846618">
              <w:rPr>
                <w:rFonts w:ascii="Tahoma" w:hAnsi="Tahoma" w:cs="Tahoma"/>
              </w:rPr>
              <w:t xml:space="preserve"> a terapie con cellule CAR-T</w:t>
            </w:r>
            <w:r w:rsidR="00036C09" w:rsidRPr="00846618">
              <w:rPr>
                <w:rFonts w:ascii="Tahoma" w:hAnsi="Tahoma" w:cs="Tahoma"/>
              </w:rPr>
              <w:t>, oltr</w:t>
            </w:r>
            <w:r w:rsidR="00C2695E" w:rsidRPr="00846618">
              <w:rPr>
                <w:rFonts w:ascii="Tahoma" w:hAnsi="Tahoma" w:cs="Tahoma"/>
              </w:rPr>
              <w:t xml:space="preserve">e </w:t>
            </w:r>
            <w:r w:rsidR="00036C09" w:rsidRPr="00846618">
              <w:rPr>
                <w:rFonts w:ascii="Tahoma" w:hAnsi="Tahoma" w:cs="Tahoma"/>
              </w:rPr>
              <w:t>che</w:t>
            </w:r>
            <w:r w:rsidR="0010466A" w:rsidRPr="00846618">
              <w:rPr>
                <w:rFonts w:ascii="Tahoma" w:hAnsi="Tahoma" w:cs="Tahoma"/>
              </w:rPr>
              <w:t xml:space="preserve"> </w:t>
            </w:r>
            <w:r w:rsidR="00C2695E" w:rsidRPr="00846618">
              <w:rPr>
                <w:rFonts w:ascii="Tahoma" w:hAnsi="Tahoma" w:cs="Tahoma"/>
              </w:rPr>
              <w:t>nella gestione dei percorsi clinici a garanzia della sicurezza e tempestività nella presa in carico del paziente</w:t>
            </w:r>
          </w:p>
          <w:p w14:paraId="53A6E63E" w14:textId="77777777" w:rsidR="00195E87" w:rsidRPr="008843DF" w:rsidRDefault="00036C09" w:rsidP="00195E87">
            <w:pPr>
              <w:pStyle w:val="Nessunaspaziatura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846618">
              <w:rPr>
                <w:rFonts w:ascii="Tahoma" w:hAnsi="Tahoma" w:cs="Tahoma"/>
              </w:rPr>
              <w:t>Condivisione delle progettualità terapeutiche innovative finalizzata all’ottimale utilizzo delle risorse e degli spazi comuni</w:t>
            </w:r>
            <w:r w:rsidR="00195E87" w:rsidRPr="00846618">
              <w:rPr>
                <w:rFonts w:ascii="Tahoma" w:hAnsi="Tahoma" w:cs="Tahoma"/>
              </w:rPr>
              <w:t xml:space="preserve"> </w:t>
            </w:r>
          </w:p>
        </w:tc>
      </w:tr>
      <w:tr w:rsidR="00C2695E" w:rsidRPr="008843DF" w14:paraId="69FF3832" w14:textId="77777777" w:rsidTr="00914C5E">
        <w:trPr>
          <w:jc w:val="center"/>
        </w:trPr>
        <w:tc>
          <w:tcPr>
            <w:tcW w:w="3868" w:type="dxa"/>
            <w:vAlign w:val="center"/>
          </w:tcPr>
          <w:p w14:paraId="3A53B719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hAnsi="Tahoma" w:cs="Tahoma"/>
                <w:bCs/>
                <w:color w:val="0D0D0D" w:themeColor="text1" w:themeTint="F2"/>
              </w:rPr>
              <w:t xml:space="preserve">Unità Operative Complesse/SSD </w:t>
            </w:r>
          </w:p>
          <w:p w14:paraId="38A406BC" w14:textId="77777777" w:rsidR="00C2695E" w:rsidRPr="0010466A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10466A">
              <w:rPr>
                <w:rFonts w:ascii="Tahoma" w:eastAsia="Times New Roman" w:hAnsi="Tahoma" w:cs="Tahoma"/>
                <w:lang w:eastAsia="it-IT"/>
              </w:rPr>
              <w:t>Ematologia</w:t>
            </w:r>
          </w:p>
          <w:p w14:paraId="07A32D2C" w14:textId="77777777" w:rsidR="00C2695E" w:rsidRPr="008843DF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Programma Terapie Cellulari avanzate</w:t>
            </w:r>
          </w:p>
          <w:p w14:paraId="1A08A06B" w14:textId="77777777" w:rsidR="00C2695E" w:rsidRPr="008843DF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Radiologia</w:t>
            </w:r>
          </w:p>
          <w:p w14:paraId="57FEDB86" w14:textId="77777777" w:rsidR="00C2695E" w:rsidRPr="008843DF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Medicina Nucleare</w:t>
            </w:r>
          </w:p>
          <w:p w14:paraId="6738756D" w14:textId="77777777" w:rsidR="00C2695E" w:rsidRPr="008843DF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Farmacia</w:t>
            </w:r>
          </w:p>
          <w:p w14:paraId="7BFDB6F4" w14:textId="77777777" w:rsidR="00C2695E" w:rsidRPr="008843DF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Terapia Intensiva</w:t>
            </w:r>
          </w:p>
          <w:p w14:paraId="4F609F1B" w14:textId="77777777" w:rsidR="00C2695E" w:rsidRPr="008843DF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Centro Trasfusionale</w:t>
            </w:r>
          </w:p>
          <w:p w14:paraId="48C4C160" w14:textId="77777777" w:rsidR="00C2695E" w:rsidRPr="008843DF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Chirurgia toracica</w:t>
            </w:r>
          </w:p>
          <w:p w14:paraId="3F3B4F4D" w14:textId="77777777" w:rsidR="00C2695E" w:rsidRPr="008843DF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Emolinfopatologia</w:t>
            </w:r>
          </w:p>
          <w:p w14:paraId="615E0520" w14:textId="77777777" w:rsidR="00C2695E" w:rsidRPr="008B757D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B757D">
              <w:rPr>
                <w:rFonts w:ascii="Tahoma" w:eastAsia="Times New Roman" w:hAnsi="Tahoma" w:cs="Tahoma"/>
                <w:lang w:eastAsia="it-IT"/>
              </w:rPr>
              <w:t>Neurologia</w:t>
            </w:r>
          </w:p>
          <w:p w14:paraId="6EF799C1" w14:textId="77777777" w:rsidR="00C2695E" w:rsidRPr="008B757D" w:rsidRDefault="00C2695E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B757D">
              <w:rPr>
                <w:rFonts w:ascii="Tahoma" w:eastAsia="Times New Roman" w:hAnsi="Tahoma" w:cs="Tahoma"/>
                <w:lang w:eastAsia="it-IT"/>
              </w:rPr>
              <w:t>Endocrinologia</w:t>
            </w:r>
          </w:p>
          <w:p w14:paraId="2BD267FE" w14:textId="77777777" w:rsidR="00F8706F" w:rsidRPr="008B757D" w:rsidRDefault="00F8706F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B757D">
              <w:rPr>
                <w:rFonts w:ascii="Tahoma" w:eastAsia="Times New Roman" w:hAnsi="Tahoma" w:cs="Tahoma"/>
                <w:lang w:eastAsia="it-IT"/>
              </w:rPr>
              <w:t>Pneumologia</w:t>
            </w:r>
          </w:p>
          <w:p w14:paraId="41EC3DE3" w14:textId="77777777" w:rsidR="00F8706F" w:rsidRPr="008B757D" w:rsidRDefault="00F8706F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B757D">
              <w:rPr>
                <w:rFonts w:ascii="Tahoma" w:eastAsia="Times New Roman" w:hAnsi="Tahoma" w:cs="Tahoma"/>
                <w:lang w:eastAsia="it-IT"/>
              </w:rPr>
              <w:t>Cardiologia</w:t>
            </w:r>
          </w:p>
          <w:p w14:paraId="1F0EF34D" w14:textId="77777777" w:rsidR="00E60B9B" w:rsidRPr="008B757D" w:rsidRDefault="00E60B9B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B757D">
              <w:rPr>
                <w:rFonts w:ascii="Tahoma" w:eastAsia="Times New Roman" w:hAnsi="Tahoma" w:cs="Tahoma"/>
                <w:lang w:eastAsia="it-IT"/>
              </w:rPr>
              <w:t>Malattie Infettive</w:t>
            </w:r>
          </w:p>
          <w:p w14:paraId="1B988F8A" w14:textId="77777777" w:rsidR="00E60B9B" w:rsidRPr="008B757D" w:rsidRDefault="00E60B9B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B757D">
              <w:rPr>
                <w:rFonts w:ascii="Tahoma" w:eastAsia="Times New Roman" w:hAnsi="Tahoma" w:cs="Tahoma"/>
                <w:lang w:eastAsia="it-IT"/>
              </w:rPr>
              <w:lastRenderedPageBreak/>
              <w:t>Radioterapia</w:t>
            </w:r>
          </w:p>
          <w:p w14:paraId="46C76E4F" w14:textId="77777777" w:rsidR="00E60B9B" w:rsidRPr="008843DF" w:rsidRDefault="00E60B9B" w:rsidP="00C2695E">
            <w:pPr>
              <w:numPr>
                <w:ilvl w:val="0"/>
                <w:numId w:val="11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B757D">
              <w:rPr>
                <w:rFonts w:ascii="Tahoma" w:eastAsia="Times New Roman" w:hAnsi="Tahoma" w:cs="Tahoma"/>
                <w:lang w:eastAsia="it-IT"/>
              </w:rPr>
              <w:t>Oncoematologia Pediatrica</w:t>
            </w:r>
          </w:p>
        </w:tc>
        <w:tc>
          <w:tcPr>
            <w:tcW w:w="5483" w:type="dxa"/>
            <w:vAlign w:val="center"/>
          </w:tcPr>
          <w:p w14:paraId="6BDFA9FC" w14:textId="77777777" w:rsidR="00C2695E" w:rsidRPr="008843DF" w:rsidRDefault="00C2695E" w:rsidP="00C2695E">
            <w:pPr>
              <w:pStyle w:val="Nessunaspaziatura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8843DF">
              <w:rPr>
                <w:rFonts w:ascii="Tahoma" w:hAnsi="Tahoma" w:cs="Tahoma"/>
              </w:rPr>
              <w:lastRenderedPageBreak/>
              <w:t>organizzazione e partecipazione ai meeting multidisciplinari;</w:t>
            </w:r>
          </w:p>
          <w:p w14:paraId="7E8907DA" w14:textId="77777777" w:rsidR="00C2695E" w:rsidRPr="008843DF" w:rsidRDefault="00C2695E" w:rsidP="00C2695E">
            <w:pPr>
              <w:pStyle w:val="Nessunaspaziatura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8843DF">
              <w:rPr>
                <w:rFonts w:ascii="Tahoma" w:hAnsi="Tahoma" w:cs="Tahoma"/>
              </w:rPr>
              <w:t xml:space="preserve">stretta interazione nella gestione del percorso clinico assistenziale </w:t>
            </w:r>
          </w:p>
        </w:tc>
      </w:tr>
      <w:tr w:rsidR="00C2695E" w:rsidRPr="008843DF" w14:paraId="2628EA80" w14:textId="77777777" w:rsidTr="00914C5E">
        <w:trPr>
          <w:jc w:val="center"/>
        </w:trPr>
        <w:tc>
          <w:tcPr>
            <w:tcW w:w="3868" w:type="dxa"/>
            <w:vAlign w:val="center"/>
          </w:tcPr>
          <w:p w14:paraId="7F1BB5B2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 xml:space="preserve">Responsabili degli Uffici di Staff e delle Direzioni trasversali, </w:t>
            </w:r>
            <w:r w:rsidRPr="008843DF">
              <w:rPr>
                <w:rFonts w:ascii="Tahoma" w:eastAsia="Times New Roman" w:hAnsi="Tahoma" w:cs="Tahoma"/>
                <w:lang w:eastAsia="it-IT"/>
              </w:rPr>
              <w:t>Responsabili percorsi logistica sanitaria</w:t>
            </w:r>
          </w:p>
        </w:tc>
        <w:tc>
          <w:tcPr>
            <w:tcW w:w="5483" w:type="dxa"/>
            <w:vAlign w:val="center"/>
          </w:tcPr>
          <w:p w14:paraId="65165E34" w14:textId="77777777" w:rsidR="00C2695E" w:rsidRPr="008843DF" w:rsidRDefault="00C2695E" w:rsidP="00914C5E">
            <w:pPr>
              <w:spacing w:after="0" w:line="276" w:lineRule="auto"/>
              <w:contextualSpacing/>
              <w:rPr>
                <w:rFonts w:ascii="Tahoma" w:eastAsia="Times New Roman" w:hAnsi="Tahoma" w:cs="Tahoma"/>
                <w:bCs/>
                <w:lang w:eastAsia="it-IT"/>
              </w:rPr>
            </w:pP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>Interazione funzionale: collaborazione e supporto operativo nella gestione delle problematiche e degli obiettivi inerenti le funzioni proprie della struttura, in particolare nella gestione del processo di budget e dei monitoraggi in corso d’anno.</w:t>
            </w:r>
          </w:p>
        </w:tc>
      </w:tr>
      <w:tr w:rsidR="00C2695E" w:rsidRPr="008843DF" w14:paraId="45E11F3A" w14:textId="77777777" w:rsidTr="00914C5E">
        <w:trPr>
          <w:jc w:val="center"/>
        </w:trPr>
        <w:tc>
          <w:tcPr>
            <w:tcW w:w="3868" w:type="dxa"/>
            <w:vAlign w:val="center"/>
          </w:tcPr>
          <w:p w14:paraId="0AB902C6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 xml:space="preserve">Responsabile Direzione Professioni Sanitarie </w:t>
            </w:r>
          </w:p>
        </w:tc>
        <w:tc>
          <w:tcPr>
            <w:tcW w:w="5483" w:type="dxa"/>
            <w:vAlign w:val="center"/>
          </w:tcPr>
          <w:p w14:paraId="76AC2A56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bCs/>
                <w:lang w:eastAsia="it-IT"/>
              </w:rPr>
            </w:pP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>Interazione funzionale: collaborazione alla promozione di modalità formative innovative e di valorizzazione delle professioni sanitarie e tecnici di laboratorio</w:t>
            </w:r>
          </w:p>
        </w:tc>
      </w:tr>
      <w:tr w:rsidR="00C2695E" w:rsidRPr="008843DF" w14:paraId="529FA64F" w14:textId="77777777" w:rsidTr="00914C5E">
        <w:trPr>
          <w:jc w:val="center"/>
        </w:trPr>
        <w:tc>
          <w:tcPr>
            <w:tcW w:w="3868" w:type="dxa"/>
            <w:vAlign w:val="center"/>
          </w:tcPr>
          <w:p w14:paraId="6877C2D1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F13C63">
              <w:rPr>
                <w:rFonts w:ascii="Tahoma" w:eastAsia="Times New Roman" w:hAnsi="Tahoma" w:cs="Tahoma"/>
                <w:lang w:eastAsia="it-IT"/>
              </w:rPr>
              <w:t>Responsabile “Ricerca e Innovazione</w:t>
            </w:r>
            <w:r w:rsidRPr="008843DF">
              <w:rPr>
                <w:rFonts w:ascii="Tahoma" w:eastAsia="Times New Roman" w:hAnsi="Tahoma" w:cs="Tahoma"/>
                <w:lang w:eastAsia="it-IT"/>
              </w:rPr>
              <w:t xml:space="preserve">” </w:t>
            </w:r>
          </w:p>
        </w:tc>
        <w:tc>
          <w:tcPr>
            <w:tcW w:w="5483" w:type="dxa"/>
            <w:vAlign w:val="center"/>
          </w:tcPr>
          <w:p w14:paraId="5579C875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bCs/>
                <w:lang w:eastAsia="it-IT"/>
              </w:rPr>
            </w:pP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 xml:space="preserve">Interazione funzionale: </w:t>
            </w:r>
          </w:p>
          <w:p w14:paraId="3C0C05FF" w14:textId="77777777" w:rsidR="00C2695E" w:rsidRPr="008843DF" w:rsidRDefault="00C2695E" w:rsidP="00C2695E">
            <w:pPr>
              <w:pStyle w:val="Paragrafoelenco"/>
              <w:numPr>
                <w:ilvl w:val="0"/>
                <w:numId w:val="14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>collaborazione nella valutazione e introduzione nella pratica delle nuove tecnologie sanitarie e approcci terapeutici</w:t>
            </w:r>
            <w:r w:rsidR="0010466A">
              <w:rPr>
                <w:rFonts w:ascii="Tahoma" w:eastAsia="Times New Roman" w:hAnsi="Tahoma" w:cs="Tahoma"/>
                <w:bCs/>
                <w:lang w:eastAsia="it-IT"/>
              </w:rPr>
              <w:t xml:space="preserve"> </w:t>
            </w:r>
            <w:r w:rsidR="00036C09">
              <w:rPr>
                <w:rFonts w:ascii="Tahoma" w:eastAsia="Times New Roman" w:hAnsi="Tahoma" w:cs="Tahoma"/>
                <w:bCs/>
                <w:lang w:eastAsia="it-IT"/>
              </w:rPr>
              <w:t>inerenti il programma</w:t>
            </w: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 xml:space="preserve"> (CAR-T e terapie sperimentali), </w:t>
            </w:r>
          </w:p>
          <w:p w14:paraId="344EEB24" w14:textId="77777777" w:rsidR="00C2695E" w:rsidRPr="008843DF" w:rsidRDefault="00C2695E" w:rsidP="00C2695E">
            <w:pPr>
              <w:pStyle w:val="Paragrafoelenco"/>
              <w:numPr>
                <w:ilvl w:val="0"/>
                <w:numId w:val="14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>sviluppo di progetti scientifici in relazione a bandi competitivi a carattere nazionale e internazionale e a studi clinici specifici</w:t>
            </w:r>
          </w:p>
        </w:tc>
      </w:tr>
      <w:tr w:rsidR="00C2695E" w:rsidRPr="008843DF" w14:paraId="6E6C01E1" w14:textId="77777777" w:rsidTr="00914C5E">
        <w:trPr>
          <w:jc w:val="center"/>
        </w:trPr>
        <w:tc>
          <w:tcPr>
            <w:tcW w:w="3868" w:type="dxa"/>
            <w:vAlign w:val="center"/>
          </w:tcPr>
          <w:p w14:paraId="51BC038F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Responsabile “Farmacia clinica”</w:t>
            </w:r>
          </w:p>
          <w:p w14:paraId="34E15D24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Responsabile Investigational Drug Service</w:t>
            </w:r>
          </w:p>
        </w:tc>
        <w:tc>
          <w:tcPr>
            <w:tcW w:w="5483" w:type="dxa"/>
            <w:vAlign w:val="center"/>
          </w:tcPr>
          <w:p w14:paraId="44BEFFE6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>Interazione funzionale: integrazione e collaborazione nelle attività connesse alla promozione del corretto e appropriato uso di farmaci e dispositivi sia commerciali sia sperimentali</w:t>
            </w:r>
          </w:p>
        </w:tc>
      </w:tr>
      <w:tr w:rsidR="00C2695E" w:rsidRPr="008843DF" w14:paraId="52250DD0" w14:textId="77777777" w:rsidTr="00914C5E">
        <w:trPr>
          <w:jc w:val="center"/>
        </w:trPr>
        <w:tc>
          <w:tcPr>
            <w:tcW w:w="3868" w:type="dxa"/>
            <w:vAlign w:val="center"/>
          </w:tcPr>
          <w:p w14:paraId="40910116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Controllo di Gestione</w:t>
            </w:r>
          </w:p>
        </w:tc>
        <w:tc>
          <w:tcPr>
            <w:tcW w:w="5483" w:type="dxa"/>
            <w:vAlign w:val="center"/>
          </w:tcPr>
          <w:p w14:paraId="15E375A6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bCs/>
                <w:lang w:eastAsia="it-IT"/>
              </w:rPr>
              <w:t xml:space="preserve">Interazione funzionale: collaborazione nell’analisi integrata di dati e informazioni desunti dai database e flussi aziendali/regionali; </w:t>
            </w:r>
          </w:p>
        </w:tc>
      </w:tr>
      <w:tr w:rsidR="00C2695E" w:rsidRPr="00683C27" w14:paraId="3741C0A6" w14:textId="77777777" w:rsidTr="00B84DBB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728FBA5A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Medicina Legale e Gestione del Rischio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14:paraId="0EED0E14" w14:textId="77777777" w:rsidR="00C2695E" w:rsidRPr="008843DF" w:rsidRDefault="00C2695E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8843DF">
              <w:rPr>
                <w:rFonts w:ascii="Tahoma" w:eastAsia="Times New Roman" w:hAnsi="Tahoma" w:cs="Tahoma"/>
                <w:lang w:eastAsia="it-IT"/>
              </w:rPr>
              <w:t>Interazione funzionale: collaborazione nello sviluppo degli strumenti di gestione del rischio</w:t>
            </w:r>
          </w:p>
        </w:tc>
      </w:tr>
      <w:tr w:rsidR="00B84DBB" w:rsidRPr="00683C27" w14:paraId="47B2C17D" w14:textId="77777777" w:rsidTr="003D1334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880A9" w14:textId="77777777" w:rsidR="00B84DBB" w:rsidRPr="003D1334" w:rsidRDefault="00B84DBB" w:rsidP="00914C5E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3D1334">
              <w:rPr>
                <w:rFonts w:ascii="Tahoma" w:eastAsia="Times New Roman" w:hAnsi="Tahoma" w:cs="Tahoma"/>
                <w:lang w:eastAsia="it-IT"/>
              </w:rPr>
              <w:t xml:space="preserve">Governo clinico 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C3DD" w14:textId="77777777" w:rsidR="00B84DBB" w:rsidRPr="003D1334" w:rsidRDefault="00B84DBB" w:rsidP="00B84DBB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3D1334">
              <w:rPr>
                <w:rFonts w:ascii="Tahoma" w:eastAsia="Times New Roman" w:hAnsi="Tahoma" w:cs="Tahoma"/>
                <w:lang w:eastAsia="it-IT"/>
              </w:rPr>
              <w:t xml:space="preserve">Interazione funzionale: collaborazione nello sviluppo dei PDTA </w:t>
            </w:r>
          </w:p>
        </w:tc>
      </w:tr>
    </w:tbl>
    <w:p w14:paraId="2FB5A7D6" w14:textId="77777777" w:rsidR="00C2695E" w:rsidRDefault="00C2695E" w:rsidP="00C2695E">
      <w:pPr>
        <w:spacing w:line="276" w:lineRule="auto"/>
        <w:rPr>
          <w:rFonts w:cstheme="minorHAnsi"/>
          <w:b/>
        </w:rPr>
      </w:pPr>
    </w:p>
    <w:p w14:paraId="66F484E5" w14:textId="77777777" w:rsidR="008843DF" w:rsidRPr="003C25BA" w:rsidRDefault="008843DF" w:rsidP="008843DF">
      <w:pPr>
        <w:pStyle w:val="Paragrafoelenco"/>
        <w:spacing w:after="0" w:line="240" w:lineRule="auto"/>
        <w:ind w:left="0"/>
        <w:jc w:val="both"/>
        <w:rPr>
          <w:rFonts w:ascii="Tahoma" w:hAnsi="Tahoma" w:cs="Tahoma"/>
          <w:b/>
          <w:bCs/>
        </w:rPr>
      </w:pPr>
      <w:r w:rsidRPr="003C25BA">
        <w:rPr>
          <w:rFonts w:ascii="Tahoma" w:hAnsi="Tahoma" w:cs="Tahoma"/>
          <w:b/>
          <w:bCs/>
        </w:rPr>
        <w:t xml:space="preserve">Obiettivi e responsabilità del titolare di </w:t>
      </w:r>
      <w:r>
        <w:rPr>
          <w:rFonts w:ascii="Tahoma" w:hAnsi="Tahoma" w:cs="Tahoma"/>
          <w:b/>
          <w:bCs/>
        </w:rPr>
        <w:t>incarico</w:t>
      </w:r>
    </w:p>
    <w:p w14:paraId="4D9B4252" w14:textId="77777777" w:rsidR="00C2695E" w:rsidRDefault="00C2695E" w:rsidP="00C2695E">
      <w:pPr>
        <w:spacing w:line="276" w:lineRule="auto"/>
        <w:rPr>
          <w:rFonts w:cstheme="minorHAnsi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5953"/>
      </w:tblGrid>
      <w:tr w:rsidR="00C2695E" w:rsidRPr="008843DF" w14:paraId="0F72A643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4C2AAA" w14:textId="77777777" w:rsidR="00C2695E" w:rsidRPr="008843DF" w:rsidRDefault="00C2695E" w:rsidP="00914C5E">
            <w:pPr>
              <w:spacing w:before="60" w:after="60" w:line="276" w:lineRule="auto"/>
              <w:jc w:val="center"/>
              <w:rPr>
                <w:rFonts w:ascii="Tahoma" w:hAnsi="Tahoma" w:cs="Tahoma"/>
                <w:b/>
              </w:rPr>
            </w:pPr>
            <w:r w:rsidRPr="008843DF">
              <w:rPr>
                <w:rFonts w:ascii="Tahoma" w:hAnsi="Tahoma" w:cs="Tahoma"/>
                <w:b/>
              </w:rPr>
              <w:t>Obiettivi e responsabilità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0DA4A7" w14:textId="77777777" w:rsidR="00C2695E" w:rsidRPr="008843DF" w:rsidRDefault="00C2695E" w:rsidP="00914C5E">
            <w:pPr>
              <w:spacing w:before="60" w:after="60" w:line="276" w:lineRule="auto"/>
              <w:ind w:left="175" w:hanging="175"/>
              <w:jc w:val="center"/>
              <w:rPr>
                <w:rFonts w:ascii="Tahoma" w:hAnsi="Tahoma" w:cs="Tahoma"/>
              </w:rPr>
            </w:pPr>
            <w:r w:rsidRPr="008843DF">
              <w:rPr>
                <w:rFonts w:ascii="Tahoma" w:hAnsi="Tahoma" w:cs="Tahoma"/>
                <w:b/>
              </w:rPr>
              <w:t>Risultato atteso e modalità di misurazione</w:t>
            </w:r>
          </w:p>
        </w:tc>
      </w:tr>
      <w:tr w:rsidR="00C2695E" w:rsidRPr="00AE1442" w14:paraId="74598836" w14:textId="77777777" w:rsidTr="00914C5E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C611B1A" w14:textId="77777777" w:rsidR="00C2695E" w:rsidRPr="008843DF" w:rsidRDefault="00C2695E" w:rsidP="00914C5E">
            <w:pPr>
              <w:spacing w:before="60" w:after="60" w:line="276" w:lineRule="auto"/>
              <w:ind w:left="175" w:hanging="175"/>
              <w:jc w:val="center"/>
              <w:rPr>
                <w:rFonts w:ascii="Tahoma" w:hAnsi="Tahoma" w:cs="Tahoma"/>
                <w:b/>
              </w:rPr>
            </w:pPr>
            <w:r w:rsidRPr="008843DF">
              <w:rPr>
                <w:rFonts w:ascii="Tahoma" w:hAnsi="Tahoma" w:cs="Tahoma"/>
                <w:b/>
              </w:rPr>
              <w:t>Macro Area: Obiettivi di Mandato</w:t>
            </w:r>
          </w:p>
        </w:tc>
      </w:tr>
      <w:tr w:rsidR="00C2695E" w:rsidRPr="008843DF" w14:paraId="32516F5E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B82AB" w14:textId="77777777" w:rsidR="00C2695E" w:rsidRPr="00AE1442" w:rsidRDefault="00C2695E" w:rsidP="008843DF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AE1442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Promuovere l’attrattività di pazienti da strutture regionali ed extraregionali, favorendo i processi di innovazione organizzativa e, ove necessario, </w:t>
            </w:r>
            <w:r w:rsidRPr="00AE1442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lastRenderedPageBreak/>
              <w:t xml:space="preserve">tecnologica, al fine di mantenere/sviluppare gli ambiti di eccellenza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A81E" w14:textId="77777777" w:rsidR="00F10C55" w:rsidRPr="00F10C55" w:rsidRDefault="00C2695E" w:rsidP="008843DF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F10C55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lastRenderedPageBreak/>
              <w:t>Incremento dell’attrattività 30%</w:t>
            </w:r>
            <w:r w:rsidR="00846618" w:rsidRPr="00AE1442">
              <w:rPr>
                <w:rStyle w:val="Rimandonotaapidipagina"/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footnoteReference w:id="1"/>
            </w:r>
            <w:r w:rsidRPr="00F10C55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 nell’arco del trienni</w:t>
            </w:r>
            <w:r w:rsidR="00A65167" w:rsidRPr="00F10C55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o</w:t>
            </w:r>
            <w:r w:rsidRPr="00F10C55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 </w:t>
            </w:r>
          </w:p>
          <w:p w14:paraId="3A1E8A79" w14:textId="77777777" w:rsidR="00C2695E" w:rsidRPr="00F10C55" w:rsidRDefault="00C2695E" w:rsidP="008843DF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F10C55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Sviluppo e implementazione delle tecniche di diagnosi e terapie per il trattamento dei linfomi e delle sindromi linfoproliferative croniche con particolare riferimento ai CAR-T e alle terapie sperimentali: ideazione e/o </w:t>
            </w:r>
            <w:r w:rsidRPr="00F10C55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lastRenderedPageBreak/>
              <w:t xml:space="preserve">partecipazione ad almeno 20 studi clinici/anno. </w:t>
            </w:r>
          </w:p>
          <w:p w14:paraId="40B31C4C" w14:textId="77777777" w:rsidR="00C2695E" w:rsidRPr="00AE1442" w:rsidRDefault="00C2695E" w:rsidP="008843DF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AE1442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Mantenimento e ulteriore incremento dell’attrattiva regionale e extraregionale come centro di eccellenza per terapie sperimentali, in particolare di fase I: incremento almeno del 10% su base annua del numero di pazienti arruolati negli studi sperimentali e trattati con terapie innovative.</w:t>
            </w:r>
          </w:p>
        </w:tc>
      </w:tr>
      <w:tr w:rsidR="00C2695E" w:rsidRPr="008843DF" w14:paraId="3E7BE2DD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A483B" w14:textId="77777777" w:rsidR="00C2695E" w:rsidRPr="008843DF" w:rsidRDefault="00C2695E" w:rsidP="00914C5E">
            <w:pPr>
              <w:pStyle w:val="Corpotesto"/>
              <w:spacing w:before="60" w:after="60" w:line="276" w:lineRule="auto"/>
              <w:jc w:val="both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lastRenderedPageBreak/>
              <w:t>Garantire un percorso strutturato di presa in carico, dal primo accesso al follow up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EC87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both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Sviluppo di un PDTA sul paziente candidato a terapia con CAR-T e candidabile/candidato all’arruolamento in uno studio clinico. </w:t>
            </w:r>
          </w:p>
        </w:tc>
      </w:tr>
      <w:tr w:rsidR="00C2695E" w:rsidRPr="008843DF" w14:paraId="687EADC3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B20BD" w14:textId="77777777" w:rsidR="00C2695E" w:rsidRPr="008843DF" w:rsidRDefault="00C2695E" w:rsidP="008843DF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Attuare strategie per ridurre i tempi di attesa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AE13" w14:textId="77777777" w:rsidR="00C2695E" w:rsidRPr="008843DF" w:rsidRDefault="00C2695E" w:rsidP="008843DF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Ottimizzazione di utilizzo delle risorse umane e degli spazi </w:t>
            </w:r>
          </w:p>
          <w:p w14:paraId="239A10AE" w14:textId="77777777" w:rsidR="00C2695E" w:rsidRPr="008843DF" w:rsidRDefault="00C2695E" w:rsidP="008843DF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A00698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Gestione informatizzata e trasparente delle liste di attesa</w:t>
            </w:r>
            <w:r w:rsidR="00A00698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 relative al programma</w:t>
            </w: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 (revisione lista attesa entro ogni dicembre; garanzia dei tempi attesa nel 90% dei casi inseriti in lista di day service e ricovero compatibilmente con le esigenze anche dell’UO complessa di Ematologia)</w:t>
            </w:r>
          </w:p>
        </w:tc>
      </w:tr>
      <w:tr w:rsidR="00C2695E" w:rsidRPr="008843DF" w14:paraId="47DF3520" w14:textId="77777777" w:rsidTr="008843DF">
        <w:trPr>
          <w:trHeight w:val="23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07C7" w14:textId="77777777" w:rsidR="00C2695E" w:rsidRPr="008843DF" w:rsidRDefault="00C2695E" w:rsidP="008843DF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Promuovere i processi d’integrazione clinico/ organizzativa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3362" w14:textId="77777777" w:rsidR="00C2695E" w:rsidRPr="008843DF" w:rsidRDefault="00C2695E" w:rsidP="008843DF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Rendicontazione annuale delle attività svolte in merito a :</w:t>
            </w:r>
          </w:p>
          <w:p w14:paraId="31402B7E" w14:textId="77777777" w:rsidR="00C2695E" w:rsidRPr="008843DF" w:rsidRDefault="00C2695E" w:rsidP="008843DF">
            <w:pPr>
              <w:pStyle w:val="Corpotesto"/>
              <w:spacing w:before="60" w:after="60" w:line="276" w:lineRule="auto"/>
              <w:ind w:left="350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- partecipazione costante ai meeting multidisciplinari  (&gt; 95% dei casi)</w:t>
            </w:r>
            <w:r w:rsid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;</w:t>
            </w:r>
          </w:p>
          <w:p w14:paraId="05D1420A" w14:textId="77777777" w:rsidR="00C2695E" w:rsidRPr="008843DF" w:rsidRDefault="00C2695E" w:rsidP="00F10C55">
            <w:pPr>
              <w:pStyle w:val="Corpotesto"/>
              <w:spacing w:before="60" w:after="60" w:line="276" w:lineRule="auto"/>
              <w:ind w:left="350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- </w:t>
            </w:r>
            <w:r w:rsid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c</w:t>
            </w: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oinvolgimento dei medici specialisti nel percorso delle diagnosi, terapia ematologica, terapia di supporto e follow-up anche a mezzo di partecipazione e a promozione costante di studi clinici (almeno 20 studi clinici/anno che coinvolgano più UUOO del Policlinico)</w:t>
            </w:r>
          </w:p>
        </w:tc>
      </w:tr>
      <w:tr w:rsidR="00C2695E" w:rsidRPr="008843DF" w14:paraId="53AEE629" w14:textId="77777777" w:rsidTr="00914C5E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905EF01" w14:textId="77777777" w:rsidR="00C2695E" w:rsidRPr="008843DF" w:rsidRDefault="00C2695E" w:rsidP="00914C5E">
            <w:pPr>
              <w:spacing w:before="60" w:after="60" w:line="276" w:lineRule="auto"/>
              <w:ind w:left="175" w:hanging="175"/>
              <w:jc w:val="center"/>
              <w:rPr>
                <w:rFonts w:ascii="Tahoma" w:hAnsi="Tahoma" w:cs="Tahoma"/>
                <w:b/>
              </w:rPr>
            </w:pPr>
            <w:r w:rsidRPr="008843DF">
              <w:rPr>
                <w:rFonts w:ascii="Tahoma" w:hAnsi="Tahoma" w:cs="Tahoma"/>
                <w:b/>
              </w:rPr>
              <w:t>Macro Area: Obiettivi di Budget</w:t>
            </w:r>
          </w:p>
        </w:tc>
      </w:tr>
      <w:tr w:rsidR="00C2695E" w:rsidRPr="008843DF" w14:paraId="53DF3F11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82D7" w14:textId="77777777" w:rsidR="00C2695E" w:rsidRPr="008843DF" w:rsidRDefault="00C2695E" w:rsidP="008843DF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Coordinare l’attività del programma, perseguendo il raggiungimento degli obiettivi di Budget così come previsto nel Budget annuale negoziato.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6B0B" w14:textId="77777777" w:rsidR="00C2695E" w:rsidRPr="008843DF" w:rsidRDefault="00C2695E" w:rsidP="008843DF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Mantenimento delle migliori perfomance previste dalle schede di Budget</w:t>
            </w:r>
          </w:p>
        </w:tc>
      </w:tr>
      <w:tr w:rsidR="00C2695E" w:rsidRPr="008843DF" w14:paraId="379E6FCF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4040" w14:textId="77777777" w:rsidR="00C2695E" w:rsidRPr="008843DF" w:rsidRDefault="00C2695E" w:rsidP="008843DF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sz w:val="22"/>
                <w:szCs w:val="22"/>
              </w:rPr>
            </w:pPr>
            <w:r w:rsidRPr="008843DF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Realizzare azioni finalizzate ad una crescente integrazione organizzativa diretta ad accrescere l’efficienza, anche attraverso l’utilizzo ottimale delle strutture comuni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9F41" w14:textId="77777777" w:rsidR="00C2695E" w:rsidRPr="008843DF" w:rsidRDefault="00C2695E" w:rsidP="008843DF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Monitoraggio degli scostamenti rispetto alle attività pianificate ed evidenza delle misure correttive applicate</w:t>
            </w:r>
          </w:p>
        </w:tc>
      </w:tr>
      <w:tr w:rsidR="00C2695E" w:rsidRPr="008843DF" w14:paraId="089097A5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20F4" w14:textId="77777777" w:rsidR="00C2695E" w:rsidRPr="008843DF" w:rsidRDefault="00C2695E" w:rsidP="00914C5E">
            <w:pPr>
              <w:pStyle w:val="Corpotesto"/>
              <w:spacing w:before="60" w:after="60" w:line="276" w:lineRule="auto"/>
              <w:jc w:val="both"/>
              <w:rPr>
                <w:rFonts w:ascii="Tahoma" w:eastAsia="Courier New" w:hAnsi="Tahoma" w:cs="Tahoma"/>
                <w:b w:val="0"/>
                <w:sz w:val="22"/>
                <w:szCs w:val="22"/>
              </w:rPr>
            </w:pPr>
            <w:r w:rsidRPr="008843DF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Assicurare  un elevato livello assistenziale in termini di efficacia, efficienza e qualità delle prestazioni, </w:t>
            </w: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favorendo processi di innovazione organizzativa e, ove </w:t>
            </w: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lastRenderedPageBreak/>
              <w:t>necessario, tecnologica, al fine di mantenere/sviluppare gli ambiti di eccellenza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18CA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both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lastRenderedPageBreak/>
              <w:t>Adesione al programma di risk management</w:t>
            </w:r>
          </w:p>
          <w:p w14:paraId="4C80E9A7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both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Raggiungimento e mantenimento di risultati adeguati </w:t>
            </w:r>
          </w:p>
        </w:tc>
      </w:tr>
      <w:tr w:rsidR="00C2695E" w:rsidRPr="008843DF" w14:paraId="29973836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63E9A" w14:textId="77777777" w:rsidR="00C2695E" w:rsidRPr="008843DF" w:rsidRDefault="00C2695E" w:rsidP="00914C5E">
            <w:pPr>
              <w:pStyle w:val="Corpotesto"/>
              <w:spacing w:before="60" w:after="60" w:line="276" w:lineRule="auto"/>
              <w:jc w:val="both"/>
              <w:rPr>
                <w:rFonts w:ascii="Tahoma" w:eastAsia="Courier New" w:hAnsi="Tahoma" w:cs="Tahoma"/>
                <w:b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Operare affinché l’attività di tutti i professionisti sia orientata alla soddisfazione dei pazienti, dedicando cura ai processi relazionali e di comunicazione con gli stessi e con i loro familiari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737D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both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Monitoraggio di reclami ed elogi </w:t>
            </w:r>
          </w:p>
        </w:tc>
      </w:tr>
      <w:tr w:rsidR="00C2695E" w:rsidRPr="008843DF" w14:paraId="1E3A45B8" w14:textId="77777777" w:rsidTr="00914C5E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9543321" w14:textId="77777777" w:rsidR="00C2695E" w:rsidRPr="008843DF" w:rsidRDefault="00C2695E" w:rsidP="00914C5E">
            <w:pPr>
              <w:spacing w:before="60" w:after="60" w:line="276" w:lineRule="auto"/>
              <w:ind w:left="175" w:hanging="175"/>
              <w:jc w:val="center"/>
              <w:rPr>
                <w:rFonts w:ascii="Tahoma" w:hAnsi="Tahoma" w:cs="Tahoma"/>
                <w:b/>
              </w:rPr>
            </w:pPr>
            <w:r w:rsidRPr="008843DF">
              <w:rPr>
                <w:rFonts w:ascii="Tahoma" w:hAnsi="Tahoma" w:cs="Tahoma"/>
                <w:b/>
              </w:rPr>
              <w:t>Macro Area: Ricerca e Formazione</w:t>
            </w:r>
          </w:p>
        </w:tc>
      </w:tr>
      <w:tr w:rsidR="00C2695E" w:rsidRPr="008843DF" w14:paraId="7197A641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5752" w14:textId="77777777" w:rsidR="00C2695E" w:rsidRPr="008843DF" w:rsidRDefault="00C2695E" w:rsidP="00914C5E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Potenziare l’attività di formazione del personale tanto mediante la partecipazione a meeting clinici e di aggiornamento clinico-scientifico quanto favorendo la formazione sul campo e la realizzazione di iniziative multidisciplinari, nell’ottica della crescente integrazione professionale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B676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Organizzazione d’incontri interni periodici di aggiornamento clinico e sviluppo di percorsi formativi specifici per la valorizzazione delle competenze del personale (almeno uno al mese) anche nel campo di studi clinici e del Centro di Studi di Fase I dell’Ematologia</w:t>
            </w:r>
          </w:p>
        </w:tc>
      </w:tr>
      <w:tr w:rsidR="00C2695E" w:rsidRPr="008843DF" w14:paraId="76CEA521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0033" w14:textId="77777777" w:rsidR="00C2695E" w:rsidRPr="008843DF" w:rsidRDefault="00C2695E" w:rsidP="00914C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ourier New" w:hAnsi="Tahoma" w:cs="Tahoma"/>
                <w:lang w:eastAsia="it-IT"/>
              </w:rPr>
            </w:pPr>
            <w:r w:rsidRPr="008843DF">
              <w:rPr>
                <w:rFonts w:ascii="Tahoma" w:eastAsia="Courier New" w:hAnsi="Tahoma" w:cs="Tahoma"/>
                <w:lang w:eastAsia="it-IT"/>
              </w:rPr>
              <w:t>Tutoraggio nei confronti degli altri membri dell’equipe, finalizzata alla crescita professionale globale su diagnosi, terapia, follow up e gestione del paziente ematologico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96A4" w14:textId="77777777" w:rsidR="00C2695E" w:rsidRPr="008843DF" w:rsidRDefault="00C2695E" w:rsidP="00C269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3" w:hanging="283"/>
              <w:rPr>
                <w:rFonts w:ascii="Tahoma" w:eastAsia="Courier New" w:hAnsi="Tahoma" w:cs="Tahoma"/>
                <w:lang w:eastAsia="it-IT"/>
              </w:rPr>
            </w:pPr>
            <w:r w:rsidRPr="008843DF">
              <w:rPr>
                <w:rFonts w:ascii="Tahoma" w:eastAsia="Courier New" w:hAnsi="Tahoma" w:cs="Tahoma"/>
                <w:lang w:eastAsia="it-IT"/>
              </w:rPr>
              <w:t xml:space="preserve">Predisposizione dello stato di competenze dei membri dell’Equipe </w:t>
            </w:r>
          </w:p>
          <w:p w14:paraId="57C603EB" w14:textId="77777777" w:rsidR="00C2695E" w:rsidRPr="008843DF" w:rsidRDefault="00C2695E" w:rsidP="00C269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3" w:hanging="283"/>
              <w:rPr>
                <w:rFonts w:ascii="Tahoma" w:eastAsia="Courier New" w:hAnsi="Tahoma" w:cs="Tahoma"/>
                <w:lang w:eastAsia="it-IT"/>
              </w:rPr>
            </w:pPr>
            <w:r w:rsidRPr="008843DF">
              <w:rPr>
                <w:rFonts w:ascii="Tahoma" w:eastAsia="Courier New" w:hAnsi="Tahoma" w:cs="Tahoma"/>
                <w:lang w:eastAsia="it-IT"/>
              </w:rPr>
              <w:t xml:space="preserve">Predisposizione di un programma di sviluppo delle clinical competence per ogni membro dell’EQUIPE </w:t>
            </w:r>
          </w:p>
          <w:p w14:paraId="62912F40" w14:textId="77777777" w:rsidR="00C2695E" w:rsidRPr="008843DF" w:rsidRDefault="00C2695E" w:rsidP="00C269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3" w:hanging="283"/>
              <w:rPr>
                <w:rFonts w:ascii="Tahoma" w:eastAsia="Courier New" w:hAnsi="Tahoma" w:cs="Tahoma"/>
                <w:lang w:eastAsia="it-IT"/>
              </w:rPr>
            </w:pPr>
            <w:r w:rsidRPr="008843DF">
              <w:rPr>
                <w:rFonts w:ascii="Tahoma" w:eastAsia="Courier New" w:hAnsi="Tahoma" w:cs="Tahoma"/>
                <w:lang w:eastAsia="it-IT"/>
              </w:rPr>
              <w:t>Predisposizione di un programma di formazione su studi clinici, in particolare di fase I e sulle terapie convenzionali e sperimentali con i CAR-T</w:t>
            </w:r>
          </w:p>
        </w:tc>
      </w:tr>
      <w:tr w:rsidR="00C2695E" w:rsidRPr="008843DF" w14:paraId="2B2C19A8" w14:textId="77777777" w:rsidTr="008843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DEFE" w14:textId="77777777" w:rsidR="00C2695E" w:rsidRPr="008843DF" w:rsidRDefault="00C2695E" w:rsidP="00914C5E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Svolgere attività di ricerca scientifica e tecnologica a livello internazionale ed essere sede di Trials nazionali ed internazionali per la sperimentazione di nuovi farmaci per la cura dei linfomi e d</w:t>
            </w:r>
            <w:r w:rsidR="00AE1442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e</w:t>
            </w: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lle sindromi linfoproliferative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A7CB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Sviluppo e implementazione della attivita’ di diagnosi e terapia in pazienti affetti da linfoma o sindrome linfoproliferativa cronica candidati a terapie innovative (in particolare sui CAR-T e anticorpi b specifici) o sperimentali in collaborazione con UUOO coinvolte </w:t>
            </w:r>
          </w:p>
          <w:p w14:paraId="20D5D16B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Progettazione di progetti di ricerca nazionali e  internazionali (3) </w:t>
            </w:r>
          </w:p>
          <w:p w14:paraId="45CFB1F7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Partecipazione a bandi di finanziamento competitivi nazionali e internazionali (4)</w:t>
            </w:r>
          </w:p>
          <w:p w14:paraId="4BEB1E22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Promuovere collaborazioni con enti, associazioni e consorzi nazionali e internazionali documentabili con convenzioni e attività formative e di ricerca. </w:t>
            </w:r>
          </w:p>
          <w:p w14:paraId="15EFCA2F" w14:textId="77777777" w:rsidR="00C2695E" w:rsidRPr="008843DF" w:rsidRDefault="00C2695E" w:rsidP="00C2695E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8843DF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N. di pubblicazioni indicizzate prodotte (almeno 20 per anno) </w:t>
            </w:r>
          </w:p>
        </w:tc>
      </w:tr>
    </w:tbl>
    <w:p w14:paraId="55E11ECB" w14:textId="77777777" w:rsidR="00C2695E" w:rsidRPr="008843DF" w:rsidRDefault="00C2695E" w:rsidP="00C2695E">
      <w:pPr>
        <w:spacing w:after="0" w:line="276" w:lineRule="auto"/>
        <w:jc w:val="both"/>
        <w:outlineLvl w:val="0"/>
        <w:rPr>
          <w:rFonts w:ascii="Tahoma" w:eastAsia="Times New Roman" w:hAnsi="Tahoma" w:cs="Tahoma"/>
          <w:b/>
          <w:lang w:eastAsia="it-IT"/>
        </w:rPr>
      </w:pPr>
    </w:p>
    <w:p w14:paraId="386726A4" w14:textId="77777777" w:rsidR="003D1334" w:rsidRDefault="003D1334" w:rsidP="00C2695E">
      <w:pPr>
        <w:spacing w:after="0" w:line="360" w:lineRule="auto"/>
        <w:jc w:val="both"/>
        <w:outlineLvl w:val="0"/>
        <w:rPr>
          <w:rFonts w:ascii="Tahoma" w:eastAsia="Times New Roman" w:hAnsi="Tahoma" w:cs="Tahoma"/>
          <w:b/>
          <w:lang w:eastAsia="it-IT"/>
        </w:rPr>
      </w:pPr>
    </w:p>
    <w:p w14:paraId="684233B3" w14:textId="77777777" w:rsidR="003D1334" w:rsidRDefault="003D1334" w:rsidP="00C2695E">
      <w:pPr>
        <w:spacing w:after="0" w:line="360" w:lineRule="auto"/>
        <w:jc w:val="both"/>
        <w:outlineLvl w:val="0"/>
        <w:rPr>
          <w:rFonts w:ascii="Tahoma" w:eastAsia="Times New Roman" w:hAnsi="Tahoma" w:cs="Tahoma"/>
          <w:b/>
          <w:lang w:eastAsia="it-IT"/>
        </w:rPr>
      </w:pPr>
    </w:p>
    <w:p w14:paraId="4EC636DD" w14:textId="77777777" w:rsidR="00C2695E" w:rsidRPr="008843DF" w:rsidRDefault="00C2695E" w:rsidP="00C2695E">
      <w:pPr>
        <w:spacing w:after="0" w:line="360" w:lineRule="auto"/>
        <w:jc w:val="both"/>
        <w:outlineLvl w:val="0"/>
        <w:rPr>
          <w:rFonts w:ascii="Tahoma" w:eastAsia="Times New Roman" w:hAnsi="Tahoma" w:cs="Tahoma"/>
          <w:b/>
          <w:lang w:eastAsia="it-IT"/>
        </w:rPr>
      </w:pPr>
      <w:r w:rsidRPr="008843DF">
        <w:rPr>
          <w:rFonts w:ascii="Tahoma" w:eastAsia="Times New Roman" w:hAnsi="Tahoma" w:cs="Tahoma"/>
          <w:b/>
          <w:lang w:eastAsia="it-IT"/>
        </w:rPr>
        <w:lastRenderedPageBreak/>
        <w:t>Requisiti richiesti per la responsabilità del programma</w:t>
      </w:r>
    </w:p>
    <w:p w14:paraId="25339826" w14:textId="77777777" w:rsidR="00C2695E" w:rsidRPr="008843DF" w:rsidRDefault="00C2695E" w:rsidP="00C2695E">
      <w:pPr>
        <w:spacing w:after="0" w:line="360" w:lineRule="auto"/>
        <w:jc w:val="both"/>
        <w:outlineLvl w:val="0"/>
        <w:rPr>
          <w:rFonts w:ascii="Tahoma" w:eastAsia="Times New Roman" w:hAnsi="Tahoma" w:cs="Tahoma"/>
          <w:u w:val="single"/>
          <w:lang w:eastAsia="it-IT"/>
        </w:rPr>
      </w:pPr>
      <w:r w:rsidRPr="008843DF">
        <w:rPr>
          <w:rFonts w:ascii="Tahoma" w:eastAsia="Times New Roman" w:hAnsi="Tahoma" w:cs="Tahoma"/>
          <w:u w:val="single"/>
          <w:lang w:eastAsia="it-IT"/>
        </w:rPr>
        <w:t>Requisiti formali</w:t>
      </w:r>
    </w:p>
    <w:p w14:paraId="4760B7CE" w14:textId="77777777" w:rsidR="00C2695E" w:rsidRPr="008843DF" w:rsidRDefault="00C2695E" w:rsidP="00C2695E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5"/>
        <w:jc w:val="both"/>
        <w:rPr>
          <w:rFonts w:ascii="Tahoma" w:eastAsia="Times New Roman" w:hAnsi="Tahoma" w:cs="Tahoma"/>
          <w:bCs/>
          <w:iCs/>
          <w:lang w:eastAsia="it-IT"/>
        </w:rPr>
      </w:pPr>
      <w:r w:rsidRPr="008843DF">
        <w:rPr>
          <w:rFonts w:ascii="Tahoma" w:eastAsia="Times New Roman" w:hAnsi="Tahoma" w:cs="Tahoma"/>
          <w:bCs/>
          <w:iCs/>
          <w:lang w:eastAsia="it-IT"/>
        </w:rPr>
        <w:t>Diploma di laurea in “Medicina e chirurgia”</w:t>
      </w:r>
    </w:p>
    <w:p w14:paraId="6478370B" w14:textId="77777777" w:rsidR="00C2695E" w:rsidRPr="008843DF" w:rsidRDefault="00C2695E" w:rsidP="00C2695E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5"/>
        <w:jc w:val="both"/>
        <w:rPr>
          <w:rFonts w:ascii="Tahoma" w:eastAsia="Times New Roman" w:hAnsi="Tahoma" w:cs="Tahoma"/>
          <w:bCs/>
          <w:iCs/>
          <w:lang w:eastAsia="it-IT"/>
        </w:rPr>
      </w:pPr>
      <w:r w:rsidRPr="008843DF">
        <w:rPr>
          <w:rFonts w:ascii="Tahoma" w:eastAsia="Times New Roman" w:hAnsi="Tahoma" w:cs="Tahoma"/>
          <w:bCs/>
          <w:iCs/>
          <w:lang w:eastAsia="it-IT"/>
        </w:rPr>
        <w:t>Diploma di specializzazione in “Ematologia Generale (Clinica e Laboratorio)”</w:t>
      </w:r>
    </w:p>
    <w:p w14:paraId="72E49FB2" w14:textId="77777777" w:rsidR="00C2695E" w:rsidRPr="008843DF" w:rsidRDefault="00C2695E" w:rsidP="00C2695E">
      <w:pPr>
        <w:spacing w:after="0" w:line="360" w:lineRule="auto"/>
        <w:jc w:val="both"/>
        <w:outlineLvl w:val="0"/>
        <w:rPr>
          <w:rFonts w:ascii="Tahoma" w:eastAsia="Times New Roman" w:hAnsi="Tahoma" w:cs="Tahoma"/>
          <w:u w:val="single"/>
          <w:lang w:eastAsia="it-IT"/>
        </w:rPr>
      </w:pPr>
    </w:p>
    <w:p w14:paraId="47CF75C9" w14:textId="77777777" w:rsidR="00C2695E" w:rsidRPr="00252812" w:rsidRDefault="00C2695E" w:rsidP="00C2695E">
      <w:pPr>
        <w:spacing w:after="0" w:line="360" w:lineRule="auto"/>
        <w:jc w:val="both"/>
        <w:outlineLvl w:val="0"/>
        <w:rPr>
          <w:rFonts w:ascii="Tahoma" w:hAnsi="Tahoma" w:cs="Tahoma"/>
          <w:u w:val="single"/>
          <w:lang w:eastAsia="it-IT"/>
        </w:rPr>
      </w:pPr>
      <w:r w:rsidRPr="00252812">
        <w:rPr>
          <w:rFonts w:ascii="Tahoma" w:hAnsi="Tahoma" w:cs="Tahoma"/>
          <w:u w:val="single"/>
          <w:lang w:eastAsia="it-IT"/>
        </w:rPr>
        <w:t xml:space="preserve">Requisiti professionali del titolare dell’incarico </w:t>
      </w:r>
    </w:p>
    <w:p w14:paraId="7CE67F40" w14:textId="77777777" w:rsidR="00F10C55" w:rsidRPr="00252812" w:rsidRDefault="00F10C55" w:rsidP="008843D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bCs/>
          <w:iCs/>
          <w:color w:val="00000A"/>
          <w:lang w:eastAsia="it-IT"/>
        </w:rPr>
      </w:pPr>
      <w:r w:rsidRPr="00252812">
        <w:rPr>
          <w:rFonts w:ascii="Tahoma" w:hAnsi="Tahoma" w:cs="Tahoma"/>
          <w:color w:val="00000A"/>
        </w:rPr>
        <w:t xml:space="preserve">Comprovata esperienza in Ematologia, con particolare riguardo a diagnosi e terapie convenzionali e sperimentali dei linfomi e delle sindromi linfoproliferative croniche. </w:t>
      </w:r>
    </w:p>
    <w:p w14:paraId="31ACB549" w14:textId="77777777" w:rsidR="00C2695E" w:rsidRPr="008843DF" w:rsidRDefault="00C2695E" w:rsidP="008843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A"/>
        </w:rPr>
      </w:pPr>
      <w:r w:rsidRPr="00252812">
        <w:rPr>
          <w:rFonts w:ascii="Tahoma" w:hAnsi="Tahoma" w:cs="Tahoma"/>
          <w:color w:val="00000A"/>
        </w:rPr>
        <w:t>Esperienza clinica di almeno 15 anni come dirigente medico o p</w:t>
      </w:r>
      <w:r w:rsidR="00AE1442" w:rsidRPr="00252812">
        <w:rPr>
          <w:rFonts w:ascii="Tahoma" w:hAnsi="Tahoma" w:cs="Tahoma"/>
          <w:color w:val="00000A"/>
        </w:rPr>
        <w:t>er</w:t>
      </w:r>
      <w:r w:rsidRPr="00252812">
        <w:rPr>
          <w:rFonts w:ascii="Tahoma" w:hAnsi="Tahoma" w:cs="Tahoma"/>
          <w:color w:val="00000A"/>
        </w:rPr>
        <w:t>sonale universitario in convenzione equiparato a dirigente medico in Ematologia</w:t>
      </w:r>
    </w:p>
    <w:p w14:paraId="49B36EE3" w14:textId="77777777" w:rsidR="00C2695E" w:rsidRPr="008843DF" w:rsidRDefault="00C2695E" w:rsidP="008843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A"/>
        </w:rPr>
      </w:pPr>
      <w:r w:rsidRPr="008843DF">
        <w:rPr>
          <w:rFonts w:ascii="Tahoma" w:hAnsi="Tahoma" w:cs="Tahoma"/>
          <w:color w:val="00000A"/>
        </w:rPr>
        <w:t>Conoscenza ed esperienza di tutte le tecniche di diagnosi e terapie di linfomi e sindromi linfoproliferative croniche anche con riferimento a tecniche di diagnosi e terapie innovative</w:t>
      </w:r>
    </w:p>
    <w:p w14:paraId="03B1CB3E" w14:textId="77777777" w:rsidR="00C2695E" w:rsidRPr="008843DF" w:rsidRDefault="00C2695E" w:rsidP="008843DF">
      <w:pPr>
        <w:autoSpaceDE w:val="0"/>
        <w:autoSpaceDN w:val="0"/>
        <w:adjustRightInd w:val="0"/>
        <w:spacing w:after="0" w:line="360" w:lineRule="auto"/>
        <w:ind w:left="348"/>
        <w:jc w:val="both"/>
        <w:rPr>
          <w:rFonts w:ascii="Tahoma" w:hAnsi="Tahoma" w:cs="Tahoma"/>
          <w:color w:val="00000A"/>
        </w:rPr>
      </w:pPr>
      <w:r w:rsidRPr="008843DF">
        <w:rPr>
          <w:rFonts w:ascii="Tahoma" w:hAnsi="Tahoma" w:cs="Tahoma"/>
          <w:color w:val="00000A"/>
        </w:rPr>
        <w:t xml:space="preserve">in particolare di CAR-T e di studi clinici di Fase I </w:t>
      </w:r>
    </w:p>
    <w:p w14:paraId="56CEB5A8" w14:textId="77777777" w:rsidR="00C2695E" w:rsidRPr="008843DF" w:rsidRDefault="00C2695E" w:rsidP="008843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A"/>
        </w:rPr>
      </w:pPr>
      <w:r w:rsidRPr="008843DF">
        <w:rPr>
          <w:rFonts w:ascii="Tahoma" w:hAnsi="Tahoma" w:cs="Tahoma"/>
          <w:color w:val="00000A"/>
        </w:rPr>
        <w:t>Capacità gestionale per l’ ottimizzazione dell’ utilizzo del personale sanitario e di ricerca</w:t>
      </w:r>
    </w:p>
    <w:p w14:paraId="531BC758" w14:textId="77777777" w:rsidR="00C2695E" w:rsidRPr="008843DF" w:rsidRDefault="00C2695E" w:rsidP="008843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A"/>
        </w:rPr>
      </w:pPr>
      <w:r w:rsidRPr="008843DF">
        <w:rPr>
          <w:rFonts w:ascii="Tahoma" w:hAnsi="Tahoma" w:cs="Tahoma"/>
          <w:color w:val="00000A"/>
        </w:rPr>
        <w:t>Capacità nello sviluppo di PDTA e linee guida</w:t>
      </w:r>
    </w:p>
    <w:p w14:paraId="6BBB6896" w14:textId="77777777" w:rsidR="00C2695E" w:rsidRPr="008843DF" w:rsidRDefault="00C2695E" w:rsidP="008843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A"/>
        </w:rPr>
      </w:pPr>
      <w:r w:rsidRPr="008843DF">
        <w:rPr>
          <w:rFonts w:ascii="Tahoma" w:hAnsi="Tahoma" w:cs="Tahoma"/>
          <w:color w:val="00000A"/>
        </w:rPr>
        <w:t>Capacità ed attitudine a relazionarsi con i professionisti delle Unità Operative coinvolte nei</w:t>
      </w:r>
    </w:p>
    <w:p w14:paraId="0FA838BB" w14:textId="77777777" w:rsidR="00C2695E" w:rsidRPr="008843DF" w:rsidRDefault="00C2695E" w:rsidP="008843D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A"/>
        </w:rPr>
      </w:pPr>
      <w:r w:rsidRPr="008843DF">
        <w:rPr>
          <w:rFonts w:ascii="Tahoma" w:hAnsi="Tahoma" w:cs="Tahoma"/>
          <w:color w:val="00000A"/>
        </w:rPr>
        <w:t>percorsi clinici/assistenziali del PDTA della gestione del paziente ematologico</w:t>
      </w:r>
    </w:p>
    <w:p w14:paraId="439529B0" w14:textId="77777777" w:rsidR="00C2695E" w:rsidRPr="008843DF" w:rsidRDefault="00C2695E" w:rsidP="008843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ahoma" w:hAnsi="Tahoma" w:cs="Tahoma"/>
          <w:color w:val="0D0D0D" w:themeColor="text1" w:themeTint="F2"/>
        </w:rPr>
      </w:pPr>
      <w:r w:rsidRPr="008843DF">
        <w:rPr>
          <w:rFonts w:ascii="Tahoma" w:hAnsi="Tahoma" w:cs="Tahoma"/>
          <w:color w:val="00000A"/>
        </w:rPr>
        <w:t>Attività di docenza e tutoraggio nei confronti degli altri professionisti</w:t>
      </w:r>
    </w:p>
    <w:p w14:paraId="4C6D10EA" w14:textId="77777777" w:rsidR="00C2695E" w:rsidRPr="008843DF" w:rsidRDefault="00C2695E" w:rsidP="008843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ahoma" w:hAnsi="Tahoma" w:cs="Tahoma"/>
          <w:color w:val="0D0D0D" w:themeColor="text1" w:themeTint="F2"/>
        </w:rPr>
      </w:pPr>
      <w:r w:rsidRPr="008843DF">
        <w:rPr>
          <w:rFonts w:ascii="Tahoma" w:hAnsi="Tahoma" w:cs="Tahoma"/>
          <w:color w:val="00000A"/>
        </w:rPr>
        <w:t>Ricerca scientifica nazionale e internazionale nel campo dell’Ematologia con particolare riferimento ai linfomi e alle sindromi linfoproliferative come principal investigator e promotore di studi clinici</w:t>
      </w:r>
    </w:p>
    <w:p w14:paraId="0F2EC1E5" w14:textId="77777777" w:rsidR="00C2695E" w:rsidRDefault="00C2695E" w:rsidP="008843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ahoma" w:hAnsi="Tahoma" w:cs="Tahoma"/>
          <w:color w:val="00000A"/>
        </w:rPr>
      </w:pPr>
      <w:r w:rsidRPr="008843DF">
        <w:rPr>
          <w:rFonts w:ascii="Tahoma" w:hAnsi="Tahoma" w:cs="Tahoma"/>
          <w:color w:val="00000A"/>
        </w:rPr>
        <w:t>Numero minimo di pubblicazioni inerenti linfomi e sindromi linfoproliferative: 450; Impact factor &gt;70.</w:t>
      </w:r>
    </w:p>
    <w:p w14:paraId="0FD11C5A" w14:textId="77777777" w:rsidR="007E3C5B" w:rsidRPr="007E3C5B" w:rsidRDefault="007E3C5B" w:rsidP="007E3C5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ahoma" w:hAnsi="Tahoma" w:cs="Tahoma"/>
          <w:color w:val="00000A"/>
        </w:rPr>
      </w:pPr>
    </w:p>
    <w:sectPr w:rsidR="007E3C5B" w:rsidRPr="007E3C5B" w:rsidSect="00BC43E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6F0DD" w14:textId="77777777" w:rsidR="00497519" w:rsidRDefault="00497519" w:rsidP="00234C5A">
      <w:pPr>
        <w:spacing w:after="0" w:line="240" w:lineRule="auto"/>
      </w:pPr>
      <w:r>
        <w:separator/>
      </w:r>
    </w:p>
  </w:endnote>
  <w:endnote w:type="continuationSeparator" w:id="0">
    <w:p w14:paraId="4253F48F" w14:textId="77777777" w:rsidR="00497519" w:rsidRDefault="00497519" w:rsidP="0023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053954"/>
      <w:docPartObj>
        <w:docPartGallery w:val="Page Numbers (Bottom of Page)"/>
        <w:docPartUnique/>
      </w:docPartObj>
    </w:sdtPr>
    <w:sdtEndPr/>
    <w:sdtContent>
      <w:p w14:paraId="6A28E79E" w14:textId="77777777" w:rsidR="00FA2906" w:rsidRDefault="0098795D">
        <w:pPr>
          <w:pStyle w:val="Pidipagina"/>
          <w:jc w:val="right"/>
        </w:pPr>
        <w:r>
          <w:fldChar w:fldCharType="begin"/>
        </w:r>
        <w:r w:rsidR="00FA2906">
          <w:instrText>PAGE   \* MERGEFORMAT</w:instrText>
        </w:r>
        <w:r>
          <w:fldChar w:fldCharType="separate"/>
        </w:r>
        <w:r w:rsidR="009226A5">
          <w:rPr>
            <w:noProof/>
          </w:rPr>
          <w:t>2</w:t>
        </w:r>
        <w:r>
          <w:fldChar w:fldCharType="end"/>
        </w:r>
      </w:p>
    </w:sdtContent>
  </w:sdt>
  <w:p w14:paraId="3E4A92E8" w14:textId="77777777" w:rsidR="00FA2906" w:rsidRDefault="00FA29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0432B" w14:textId="77777777" w:rsidR="00497519" w:rsidRDefault="00497519" w:rsidP="00234C5A">
      <w:pPr>
        <w:spacing w:after="0" w:line="240" w:lineRule="auto"/>
      </w:pPr>
      <w:r>
        <w:separator/>
      </w:r>
    </w:p>
  </w:footnote>
  <w:footnote w:type="continuationSeparator" w:id="0">
    <w:p w14:paraId="3583F0AC" w14:textId="77777777" w:rsidR="00497519" w:rsidRDefault="00497519" w:rsidP="00234C5A">
      <w:pPr>
        <w:spacing w:after="0" w:line="240" w:lineRule="auto"/>
      </w:pPr>
      <w:r>
        <w:continuationSeparator/>
      </w:r>
    </w:p>
  </w:footnote>
  <w:footnote w:id="1">
    <w:p w14:paraId="5920B732" w14:textId="77777777" w:rsidR="00846618" w:rsidRDefault="00846618" w:rsidP="00846618">
      <w:pPr>
        <w:pStyle w:val="Testocommento"/>
      </w:pPr>
      <w:r>
        <w:rPr>
          <w:rStyle w:val="Rimandonotaapidipagina"/>
        </w:rPr>
        <w:footnoteRef/>
      </w:r>
      <w:r>
        <w:t xml:space="preserve"> Compatibilmente con le attività ed attrattività degli altri gruppi di ricerca, e con gli spazi fisici attualmente disponibili e non passibili di incremento.</w:t>
      </w:r>
    </w:p>
    <w:p w14:paraId="5720EA61" w14:textId="77777777" w:rsidR="00846618" w:rsidRDefault="0084661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D48"/>
    <w:multiLevelType w:val="hybridMultilevel"/>
    <w:tmpl w:val="79F04994"/>
    <w:lvl w:ilvl="0" w:tplc="A7E6CC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0DF"/>
    <w:multiLevelType w:val="hybridMultilevel"/>
    <w:tmpl w:val="906C00C0"/>
    <w:lvl w:ilvl="0" w:tplc="47FE72DC">
      <w:numFmt w:val="bullet"/>
      <w:lvlText w:val="-"/>
      <w:lvlJc w:val="left"/>
      <w:pPr>
        <w:ind w:left="36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71DCE"/>
    <w:multiLevelType w:val="hybridMultilevel"/>
    <w:tmpl w:val="5FC0B618"/>
    <w:lvl w:ilvl="0" w:tplc="8774F0E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02FD"/>
    <w:multiLevelType w:val="hybridMultilevel"/>
    <w:tmpl w:val="8D06C5E6"/>
    <w:lvl w:ilvl="0" w:tplc="8774F0E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C47"/>
    <w:multiLevelType w:val="hybridMultilevel"/>
    <w:tmpl w:val="4D32E7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F0528"/>
    <w:multiLevelType w:val="hybridMultilevel"/>
    <w:tmpl w:val="0E088B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265DA"/>
    <w:multiLevelType w:val="hybridMultilevel"/>
    <w:tmpl w:val="4754B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3D65"/>
    <w:multiLevelType w:val="hybridMultilevel"/>
    <w:tmpl w:val="35A6811C"/>
    <w:lvl w:ilvl="0" w:tplc="2638B768"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003F"/>
    <w:multiLevelType w:val="hybridMultilevel"/>
    <w:tmpl w:val="40BCC064"/>
    <w:lvl w:ilvl="0" w:tplc="B050918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420"/>
    <w:multiLevelType w:val="hybridMultilevel"/>
    <w:tmpl w:val="1166ED92"/>
    <w:lvl w:ilvl="0" w:tplc="8774F0E6">
      <w:numFmt w:val="bullet"/>
      <w:lvlText w:val="-"/>
      <w:lvlJc w:val="left"/>
      <w:pPr>
        <w:ind w:left="36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F1C84"/>
    <w:multiLevelType w:val="hybridMultilevel"/>
    <w:tmpl w:val="4FF82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011A6"/>
    <w:multiLevelType w:val="hybridMultilevel"/>
    <w:tmpl w:val="8C8C6C2A"/>
    <w:lvl w:ilvl="0" w:tplc="E7BE117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trike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0918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sz w:val="16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422AE"/>
    <w:multiLevelType w:val="hybridMultilevel"/>
    <w:tmpl w:val="F39C2B5C"/>
    <w:lvl w:ilvl="0" w:tplc="705CEC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80D09"/>
    <w:multiLevelType w:val="hybridMultilevel"/>
    <w:tmpl w:val="790AF546"/>
    <w:lvl w:ilvl="0" w:tplc="8774F0E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43E2"/>
    <w:multiLevelType w:val="hybridMultilevel"/>
    <w:tmpl w:val="B1D6D3F8"/>
    <w:lvl w:ilvl="0" w:tplc="4826410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876E2C"/>
    <w:multiLevelType w:val="hybridMultilevel"/>
    <w:tmpl w:val="B00C5606"/>
    <w:lvl w:ilvl="0" w:tplc="8774F0E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76FE0"/>
    <w:multiLevelType w:val="hybridMultilevel"/>
    <w:tmpl w:val="7C7C1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C7068"/>
    <w:multiLevelType w:val="hybridMultilevel"/>
    <w:tmpl w:val="3D9022A2"/>
    <w:lvl w:ilvl="0" w:tplc="A7E6CC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A5680D"/>
    <w:multiLevelType w:val="hybridMultilevel"/>
    <w:tmpl w:val="0E088B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5165F"/>
    <w:multiLevelType w:val="hybridMultilevel"/>
    <w:tmpl w:val="F208E7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2E7FE0"/>
    <w:multiLevelType w:val="hybridMultilevel"/>
    <w:tmpl w:val="1ED2D2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2206C"/>
    <w:multiLevelType w:val="hybridMultilevel"/>
    <w:tmpl w:val="05A603E8"/>
    <w:lvl w:ilvl="0" w:tplc="B050918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27AD3"/>
    <w:multiLevelType w:val="hybridMultilevel"/>
    <w:tmpl w:val="7154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84A1E"/>
    <w:multiLevelType w:val="hybridMultilevel"/>
    <w:tmpl w:val="4CD01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56062"/>
    <w:multiLevelType w:val="hybridMultilevel"/>
    <w:tmpl w:val="C0226262"/>
    <w:lvl w:ilvl="0" w:tplc="A7E6C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2F3C"/>
    <w:multiLevelType w:val="hybridMultilevel"/>
    <w:tmpl w:val="7FC2D9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CD05DD"/>
    <w:multiLevelType w:val="hybridMultilevel"/>
    <w:tmpl w:val="4CBC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5"/>
  </w:num>
  <w:num w:numId="5">
    <w:abstractNumId w:val="7"/>
  </w:num>
  <w:num w:numId="6">
    <w:abstractNumId w:val="0"/>
  </w:num>
  <w:num w:numId="7">
    <w:abstractNumId w:val="24"/>
  </w:num>
  <w:num w:numId="8">
    <w:abstractNumId w:val="11"/>
  </w:num>
  <w:num w:numId="9">
    <w:abstractNumId w:val="8"/>
  </w:num>
  <w:num w:numId="10">
    <w:abstractNumId w:val="21"/>
  </w:num>
  <w:num w:numId="11">
    <w:abstractNumId w:val="18"/>
  </w:num>
  <w:num w:numId="12">
    <w:abstractNumId w:val="20"/>
  </w:num>
  <w:num w:numId="13">
    <w:abstractNumId w:val="16"/>
  </w:num>
  <w:num w:numId="14">
    <w:abstractNumId w:val="25"/>
  </w:num>
  <w:num w:numId="15">
    <w:abstractNumId w:val="17"/>
  </w:num>
  <w:num w:numId="16">
    <w:abstractNumId w:val="14"/>
  </w:num>
  <w:num w:numId="17">
    <w:abstractNumId w:val="23"/>
  </w:num>
  <w:num w:numId="18">
    <w:abstractNumId w:val="10"/>
  </w:num>
  <w:num w:numId="19">
    <w:abstractNumId w:val="19"/>
  </w:num>
  <w:num w:numId="20">
    <w:abstractNumId w:val="12"/>
  </w:num>
  <w:num w:numId="21">
    <w:abstractNumId w:val="26"/>
  </w:num>
  <w:num w:numId="22">
    <w:abstractNumId w:val="6"/>
  </w:num>
  <w:num w:numId="23">
    <w:abstractNumId w:val="2"/>
  </w:num>
  <w:num w:numId="24">
    <w:abstractNumId w:val="9"/>
  </w:num>
  <w:num w:numId="25">
    <w:abstractNumId w:val="3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8"/>
    <w:rsid w:val="000218D8"/>
    <w:rsid w:val="00022FE5"/>
    <w:rsid w:val="000236CC"/>
    <w:rsid w:val="00031DA3"/>
    <w:rsid w:val="00035B40"/>
    <w:rsid w:val="000362F7"/>
    <w:rsid w:val="00036C09"/>
    <w:rsid w:val="00037EA5"/>
    <w:rsid w:val="00040023"/>
    <w:rsid w:val="00046B4D"/>
    <w:rsid w:val="0009646F"/>
    <w:rsid w:val="000A1A7D"/>
    <w:rsid w:val="000F5835"/>
    <w:rsid w:val="001010C9"/>
    <w:rsid w:val="0010466A"/>
    <w:rsid w:val="00121F3D"/>
    <w:rsid w:val="00126543"/>
    <w:rsid w:val="00140CE4"/>
    <w:rsid w:val="00141D73"/>
    <w:rsid w:val="001433DB"/>
    <w:rsid w:val="001815FD"/>
    <w:rsid w:val="001847A5"/>
    <w:rsid w:val="00185F7F"/>
    <w:rsid w:val="00192ED5"/>
    <w:rsid w:val="00195E87"/>
    <w:rsid w:val="001D1D9C"/>
    <w:rsid w:val="001E57B5"/>
    <w:rsid w:val="001F5A61"/>
    <w:rsid w:val="0020127D"/>
    <w:rsid w:val="00202C2C"/>
    <w:rsid w:val="00230F2F"/>
    <w:rsid w:val="00234C5A"/>
    <w:rsid w:val="00252812"/>
    <w:rsid w:val="00256BEE"/>
    <w:rsid w:val="0027432C"/>
    <w:rsid w:val="00276C4B"/>
    <w:rsid w:val="00294BB0"/>
    <w:rsid w:val="002B15AB"/>
    <w:rsid w:val="002B33FE"/>
    <w:rsid w:val="002D34A6"/>
    <w:rsid w:val="00300282"/>
    <w:rsid w:val="00325674"/>
    <w:rsid w:val="0036283B"/>
    <w:rsid w:val="003719A0"/>
    <w:rsid w:val="003759B4"/>
    <w:rsid w:val="00397895"/>
    <w:rsid w:val="003D1334"/>
    <w:rsid w:val="003D529D"/>
    <w:rsid w:val="00405C9E"/>
    <w:rsid w:val="00417DC8"/>
    <w:rsid w:val="00422B08"/>
    <w:rsid w:val="00466B3E"/>
    <w:rsid w:val="00475716"/>
    <w:rsid w:val="00481DAF"/>
    <w:rsid w:val="00487C68"/>
    <w:rsid w:val="00497519"/>
    <w:rsid w:val="004A7858"/>
    <w:rsid w:val="004C6D1D"/>
    <w:rsid w:val="004E5A83"/>
    <w:rsid w:val="004F7DC9"/>
    <w:rsid w:val="00520003"/>
    <w:rsid w:val="00522DD9"/>
    <w:rsid w:val="00562627"/>
    <w:rsid w:val="00587DA8"/>
    <w:rsid w:val="005E3754"/>
    <w:rsid w:val="005F3396"/>
    <w:rsid w:val="005F74B6"/>
    <w:rsid w:val="00606554"/>
    <w:rsid w:val="00625AA7"/>
    <w:rsid w:val="006507DF"/>
    <w:rsid w:val="006771CB"/>
    <w:rsid w:val="006A12AF"/>
    <w:rsid w:val="006B0623"/>
    <w:rsid w:val="006B56DF"/>
    <w:rsid w:val="006D1CBF"/>
    <w:rsid w:val="006D59A6"/>
    <w:rsid w:val="006F01AE"/>
    <w:rsid w:val="0078716F"/>
    <w:rsid w:val="00791844"/>
    <w:rsid w:val="007A6C3D"/>
    <w:rsid w:val="007D035C"/>
    <w:rsid w:val="007D0F2F"/>
    <w:rsid w:val="007D0F51"/>
    <w:rsid w:val="007D5E96"/>
    <w:rsid w:val="007E3C5B"/>
    <w:rsid w:val="007F00F7"/>
    <w:rsid w:val="00816C4D"/>
    <w:rsid w:val="00823AE7"/>
    <w:rsid w:val="008422F2"/>
    <w:rsid w:val="00842835"/>
    <w:rsid w:val="008448B4"/>
    <w:rsid w:val="00846618"/>
    <w:rsid w:val="008573C3"/>
    <w:rsid w:val="008607DB"/>
    <w:rsid w:val="008660A6"/>
    <w:rsid w:val="008773FC"/>
    <w:rsid w:val="008843DF"/>
    <w:rsid w:val="008A1D73"/>
    <w:rsid w:val="008B42AC"/>
    <w:rsid w:val="008B757D"/>
    <w:rsid w:val="008C3BB7"/>
    <w:rsid w:val="008F7EC8"/>
    <w:rsid w:val="009110EC"/>
    <w:rsid w:val="0091128B"/>
    <w:rsid w:val="00914C5E"/>
    <w:rsid w:val="009226A5"/>
    <w:rsid w:val="00935531"/>
    <w:rsid w:val="00936797"/>
    <w:rsid w:val="009404FA"/>
    <w:rsid w:val="009624E3"/>
    <w:rsid w:val="00986F81"/>
    <w:rsid w:val="00986FB3"/>
    <w:rsid w:val="0098795D"/>
    <w:rsid w:val="00994EE5"/>
    <w:rsid w:val="009976E1"/>
    <w:rsid w:val="009D2389"/>
    <w:rsid w:val="009E4B0E"/>
    <w:rsid w:val="009F62BD"/>
    <w:rsid w:val="00A00698"/>
    <w:rsid w:val="00A1583F"/>
    <w:rsid w:val="00A179CE"/>
    <w:rsid w:val="00A20F79"/>
    <w:rsid w:val="00A23AA8"/>
    <w:rsid w:val="00A27736"/>
    <w:rsid w:val="00A335BB"/>
    <w:rsid w:val="00A364C6"/>
    <w:rsid w:val="00A36EDD"/>
    <w:rsid w:val="00A43146"/>
    <w:rsid w:val="00A65167"/>
    <w:rsid w:val="00A87943"/>
    <w:rsid w:val="00AC57AA"/>
    <w:rsid w:val="00AC7F8E"/>
    <w:rsid w:val="00AE1442"/>
    <w:rsid w:val="00B84DBB"/>
    <w:rsid w:val="00BC15DB"/>
    <w:rsid w:val="00BC43E3"/>
    <w:rsid w:val="00BF2BDA"/>
    <w:rsid w:val="00C2695E"/>
    <w:rsid w:val="00C32CDA"/>
    <w:rsid w:val="00C42D89"/>
    <w:rsid w:val="00C4748B"/>
    <w:rsid w:val="00C72296"/>
    <w:rsid w:val="00C81268"/>
    <w:rsid w:val="00CA4F1C"/>
    <w:rsid w:val="00CA7337"/>
    <w:rsid w:val="00CC34D5"/>
    <w:rsid w:val="00CF2A8C"/>
    <w:rsid w:val="00CF39DA"/>
    <w:rsid w:val="00D15648"/>
    <w:rsid w:val="00D40159"/>
    <w:rsid w:val="00D60DA8"/>
    <w:rsid w:val="00D82F0C"/>
    <w:rsid w:val="00D94A93"/>
    <w:rsid w:val="00DA2390"/>
    <w:rsid w:val="00DC1303"/>
    <w:rsid w:val="00DC1ECF"/>
    <w:rsid w:val="00DD1F3A"/>
    <w:rsid w:val="00E20C6D"/>
    <w:rsid w:val="00E303A1"/>
    <w:rsid w:val="00E35E2B"/>
    <w:rsid w:val="00E37BB5"/>
    <w:rsid w:val="00E5293B"/>
    <w:rsid w:val="00E540C1"/>
    <w:rsid w:val="00E60B9B"/>
    <w:rsid w:val="00E725BA"/>
    <w:rsid w:val="00E75690"/>
    <w:rsid w:val="00E92B29"/>
    <w:rsid w:val="00E97AD9"/>
    <w:rsid w:val="00EB336B"/>
    <w:rsid w:val="00EF348D"/>
    <w:rsid w:val="00F10C55"/>
    <w:rsid w:val="00F13C63"/>
    <w:rsid w:val="00F15EF8"/>
    <w:rsid w:val="00F26EEF"/>
    <w:rsid w:val="00F4786D"/>
    <w:rsid w:val="00F868D2"/>
    <w:rsid w:val="00F8706F"/>
    <w:rsid w:val="00FA1396"/>
    <w:rsid w:val="00FA2906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EE1E2"/>
  <w15:docId w15:val="{2507B9A0-91C2-4FE1-8D2F-A7EB3799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0CE4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E540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5A"/>
  </w:style>
  <w:style w:type="paragraph" w:styleId="Pidipagina">
    <w:name w:val="footer"/>
    <w:basedOn w:val="Normale"/>
    <w:link w:val="PidipaginaCarattere"/>
    <w:uiPriority w:val="99"/>
    <w:unhideWhenUsed/>
    <w:rsid w:val="0023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5A"/>
  </w:style>
  <w:style w:type="character" w:customStyle="1" w:styleId="ParagrafoelencoCarattere">
    <w:name w:val="Paragrafo elenco Carattere"/>
    <w:link w:val="Paragrafoelenco"/>
    <w:uiPriority w:val="99"/>
    <w:qFormat/>
    <w:locked/>
    <w:rsid w:val="00234C5A"/>
  </w:style>
  <w:style w:type="character" w:customStyle="1" w:styleId="apple-converted-space">
    <w:name w:val="apple-converted-space"/>
    <w:rsid w:val="00C2695E"/>
    <w:rPr>
      <w:rFonts w:cs="Times New Roman"/>
    </w:rPr>
  </w:style>
  <w:style w:type="paragraph" w:styleId="Corpotesto">
    <w:name w:val="Body Text"/>
    <w:basedOn w:val="Normale"/>
    <w:link w:val="CorpotestoCarattere"/>
    <w:rsid w:val="00C269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2695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0E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1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1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1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1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16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66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66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6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E1B5-4C88-4A87-9330-E2CFFB4D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Nonni</dc:creator>
  <cp:lastModifiedBy>Primativo Beatrice</cp:lastModifiedBy>
  <cp:revision>2</cp:revision>
  <cp:lastPrinted>2020-08-17T08:04:00Z</cp:lastPrinted>
  <dcterms:created xsi:type="dcterms:W3CDTF">2020-11-03T18:50:00Z</dcterms:created>
  <dcterms:modified xsi:type="dcterms:W3CDTF">2020-11-03T18:50:00Z</dcterms:modified>
</cp:coreProperties>
</file>