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5" w:type="dxa"/>
        <w:shd w:val="clear" w:color="auto" w:fill="FFFFFF"/>
        <w:tblCellMar>
          <w:top w:w="15" w:type="dxa"/>
          <w:left w:w="15" w:type="dxa"/>
          <w:bottom w:w="15" w:type="dxa"/>
          <w:right w:w="15" w:type="dxa"/>
        </w:tblCellMar>
        <w:tblLook w:val="04A0"/>
      </w:tblPr>
      <w:tblGrid>
        <w:gridCol w:w="5237"/>
        <w:gridCol w:w="4788"/>
      </w:tblGrid>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87622"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Clausole contrattuali tipo per il trasferimento di dati personali dalla Comunità a Paesi terzi (trasferimenti da titolare a titolare del trattamento)</w:t>
            </w:r>
            <w:r w:rsidR="009C3AEA">
              <w:rPr>
                <w:rFonts w:eastAsia="Times New Roman" w:cstheme="minorHAnsi"/>
                <w:b/>
                <w:bCs/>
                <w:color w:val="444444"/>
                <w:szCs w:val="20"/>
                <w:lang w:val="it-IT"/>
              </w:rPr>
              <w:t xml:space="preserve"> </w:t>
            </w:r>
            <w:r w:rsidR="00B13AAD">
              <w:rPr>
                <w:rFonts w:eastAsia="Times New Roman" w:cstheme="minorHAnsi"/>
                <w:b/>
                <w:bCs/>
                <w:color w:val="444444"/>
                <w:szCs w:val="20"/>
                <w:lang w:val="it-IT"/>
              </w:rPr>
              <w:t>in conformità al</w:t>
            </w:r>
            <w:r w:rsidR="008F4F27" w:rsidRPr="0031078F">
              <w:rPr>
                <w:rFonts w:eastAsia="Times New Roman" w:cstheme="minorHAnsi"/>
                <w:b/>
                <w:bCs/>
                <w:color w:val="444444"/>
                <w:szCs w:val="20"/>
                <w:lang w:val="it-IT"/>
              </w:rPr>
              <w:t xml:space="preserve"> regolamento (UE) 2016/679 </w:t>
            </w:r>
            <w:r w:rsidR="00FD3EB4" w:rsidRPr="00FD3EB4">
              <w:rPr>
                <w:rFonts w:eastAsia="Times New Roman" w:cstheme="minorHAnsi"/>
                <w:b/>
                <w:bCs/>
                <w:color w:val="444444"/>
                <w:szCs w:val="20"/>
                <w:lang w:val="it-IT"/>
              </w:rPr>
              <w:t>e alla Decisione di esecuzione (UE) 2021/914 della Commissione del 4 giugno 2021</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030A2" w:rsidRPr="005030A2" w:rsidRDefault="00D87622" w:rsidP="005030A2">
            <w:pPr>
              <w:ind w:left="350" w:right="219" w:hanging="2"/>
              <w:jc w:val="both"/>
              <w:rPr>
                <w:rFonts w:eastAsia="Times New Roman" w:cstheme="minorHAnsi"/>
                <w:b/>
                <w:bCs/>
                <w:color w:val="444444"/>
                <w:szCs w:val="20"/>
              </w:rPr>
            </w:pPr>
            <w:r w:rsidRPr="001853D0">
              <w:rPr>
                <w:rFonts w:eastAsia="Times New Roman" w:cstheme="minorHAnsi"/>
                <w:b/>
                <w:bCs/>
                <w:color w:val="444444"/>
                <w:szCs w:val="20"/>
              </w:rPr>
              <w:t>Standard contractual clauses for the transfer of personal data from the Community to third countries (controller to controller transfers)</w:t>
            </w:r>
            <w:r w:rsidR="005030A2">
              <w:rPr>
                <w:rFonts w:eastAsia="Times New Roman" w:cstheme="minorHAnsi"/>
                <w:b/>
                <w:bCs/>
                <w:color w:val="444444"/>
                <w:szCs w:val="20"/>
              </w:rPr>
              <w:t xml:space="preserve"> </w:t>
            </w:r>
            <w:r w:rsidR="005030A2" w:rsidRPr="005030A2">
              <w:rPr>
                <w:rFonts w:eastAsia="Times New Roman" w:cstheme="minorHAnsi"/>
                <w:b/>
                <w:bCs/>
                <w:color w:val="444444"/>
                <w:szCs w:val="20"/>
              </w:rPr>
              <w:t xml:space="preserve">pursuant to Regulation (EU) 2016/679 and </w:t>
            </w:r>
            <w:r w:rsidR="00D305CD">
              <w:rPr>
                <w:rFonts w:eastAsia="Times New Roman" w:cstheme="minorHAnsi"/>
                <w:b/>
                <w:bCs/>
                <w:color w:val="444444"/>
                <w:szCs w:val="20"/>
              </w:rPr>
              <w:t>Commission implementing decision (EU) 2021/914 of 4 June 2021</w:t>
            </w:r>
            <w:r w:rsidR="005030A2" w:rsidRPr="005030A2">
              <w:rPr>
                <w:rFonts w:eastAsia="Times New Roman" w:cstheme="minorHAnsi"/>
                <w:b/>
                <w:bCs/>
                <w:color w:val="444444"/>
                <w:szCs w:val="20"/>
              </w:rPr>
              <w:t xml:space="preserve"> </w:t>
            </w:r>
          </w:p>
          <w:p w:rsidR="00B26A8F" w:rsidRPr="001853D0" w:rsidRDefault="00B26A8F" w:rsidP="00B52C18">
            <w:pPr>
              <w:spacing w:after="0" w:line="240" w:lineRule="auto"/>
              <w:jc w:val="both"/>
              <w:rPr>
                <w:rFonts w:eastAsia="Times New Roman" w:cstheme="minorHAnsi"/>
                <w:b/>
                <w:bCs/>
                <w:color w:val="444444"/>
                <w:szCs w:val="20"/>
              </w:rPr>
            </w:pPr>
          </w:p>
        </w:tc>
      </w:tr>
      <w:tr w:rsidR="00D87622"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D87622" w:rsidRPr="001853D0" w:rsidRDefault="00D87622"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Accordo di trasferimento di dati per</w:t>
            </w:r>
          </w:p>
          <w:p w:rsidR="0080109B" w:rsidRPr="0080109B" w:rsidRDefault="00D87622" w:rsidP="0080109B">
            <w:pPr>
              <w:widowControl w:val="0"/>
              <w:jc w:val="center"/>
              <w:outlineLvl w:val="0"/>
              <w:rPr>
                <w:rFonts w:cs="Calibri"/>
                <w:color w:val="000000"/>
                <w:lang w:val="it-IT" w:eastAsia="it-IT"/>
              </w:rPr>
            </w:pPr>
            <w:r w:rsidRPr="001853D0">
              <w:rPr>
                <w:rFonts w:eastAsia="Times New Roman" w:cstheme="minorHAnsi"/>
                <w:b/>
                <w:bCs/>
                <w:color w:val="444444"/>
                <w:szCs w:val="20"/>
                <w:lang w:val="it-IT"/>
              </w:rPr>
              <w:t xml:space="preserve">Studio </w:t>
            </w:r>
            <w:r w:rsidR="0080109B" w:rsidRPr="0080109B">
              <w:rPr>
                <w:rFonts w:cs="Calibri"/>
                <w:color w:val="000000"/>
                <w:lang w:val="it-IT" w:eastAsia="it-IT"/>
              </w:rPr>
              <w:t>“</w:t>
            </w:r>
            <w:bookmarkStart w:id="0" w:name="_Hlk85042266"/>
            <w:r w:rsidR="0045550D">
              <w:rPr>
                <w:lang w:val="it-IT"/>
              </w:rPr>
              <w:t>____________________________________</w:t>
            </w:r>
            <w:r w:rsidR="0080109B" w:rsidRPr="0080109B">
              <w:rPr>
                <w:rFonts w:cs="Calibri"/>
                <w:color w:val="000000"/>
                <w:lang w:val="it-IT" w:eastAsia="it-IT"/>
              </w:rPr>
              <w:t>"</w:t>
            </w:r>
            <w:bookmarkEnd w:id="0"/>
          </w:p>
          <w:p w:rsidR="00D87622" w:rsidRPr="001853D0" w:rsidRDefault="00D87622" w:rsidP="001853D0">
            <w:pPr>
              <w:spacing w:after="0" w:line="240" w:lineRule="auto"/>
              <w:ind w:right="186"/>
              <w:jc w:val="center"/>
              <w:rPr>
                <w:rFonts w:eastAsia="Times New Roman" w:cstheme="minorHAnsi"/>
                <w:b/>
                <w:bCs/>
                <w:color w:val="444444"/>
                <w:szCs w:val="20"/>
                <w:lang w:val="it-IT"/>
              </w:rPr>
            </w:pPr>
          </w:p>
          <w:p w:rsidR="00D87622" w:rsidRPr="001853D0" w:rsidRDefault="00D87622" w:rsidP="0045550D">
            <w:pPr>
              <w:spacing w:after="0" w:line="240" w:lineRule="auto"/>
              <w:ind w:right="186"/>
              <w:jc w:val="center"/>
              <w:rPr>
                <w:rFonts w:eastAsia="Times New Roman" w:cstheme="minorHAnsi"/>
                <w:b/>
                <w:bCs/>
                <w:color w:val="444444"/>
                <w:szCs w:val="20"/>
                <w:lang w:val="it-IT"/>
              </w:rPr>
            </w:pPr>
            <w:proofErr w:type="spellStart"/>
            <w:r w:rsidRPr="001853D0">
              <w:rPr>
                <w:rFonts w:eastAsia="Times New Roman" w:cstheme="minorHAnsi"/>
                <w:b/>
                <w:bCs/>
                <w:color w:val="444444"/>
                <w:szCs w:val="20"/>
                <w:lang w:val="it-IT"/>
              </w:rPr>
              <w:t>Prot</w:t>
            </w:r>
            <w:proofErr w:type="spellEnd"/>
            <w:r w:rsidRPr="001853D0">
              <w:rPr>
                <w:rFonts w:eastAsia="Times New Roman" w:cstheme="minorHAnsi"/>
                <w:b/>
                <w:bCs/>
                <w:color w:val="444444"/>
                <w:szCs w:val="20"/>
                <w:lang w:val="it-IT"/>
              </w:rPr>
              <w:t xml:space="preserve">. </w:t>
            </w:r>
            <w:r w:rsidR="0045550D">
              <w:rPr>
                <w:rFonts w:ascii="Calibri" w:hAnsi="Calibri" w:cs="Calibri"/>
                <w:color w:val="000000"/>
                <w:shd w:val="clear" w:color="auto" w:fill="F5F5F5"/>
              </w:rPr>
              <w:t>____________________</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D87622" w:rsidRPr="001853D0" w:rsidRDefault="00D87622"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Data transfer agreement for</w:t>
            </w:r>
          </w:p>
          <w:p w:rsidR="0080109B" w:rsidRDefault="00D87622" w:rsidP="0080109B">
            <w:pPr>
              <w:autoSpaceDE w:val="0"/>
              <w:autoSpaceDN w:val="0"/>
              <w:adjustRightInd w:val="0"/>
              <w:jc w:val="center"/>
              <w:rPr>
                <w:rFonts w:cs="Calibri"/>
                <w:color w:val="000000"/>
                <w:lang w:val="en-GB"/>
              </w:rPr>
            </w:pPr>
            <w:r w:rsidRPr="001853D0">
              <w:rPr>
                <w:rFonts w:eastAsia="Times New Roman" w:cstheme="minorHAnsi"/>
                <w:b/>
                <w:bCs/>
                <w:color w:val="444444"/>
                <w:szCs w:val="20"/>
              </w:rPr>
              <w:t xml:space="preserve">Study </w:t>
            </w:r>
            <w:r w:rsidR="0080109B">
              <w:rPr>
                <w:rFonts w:cs="Calibri"/>
                <w:color w:val="000000"/>
                <w:lang w:eastAsia="it-IT"/>
              </w:rPr>
              <w:t>“</w:t>
            </w:r>
            <w:r w:rsidR="0045550D">
              <w:rPr>
                <w:rFonts w:cs="Calibri"/>
                <w:color w:val="000000"/>
                <w:lang w:val="en-GB"/>
              </w:rPr>
              <w:t>_______________________________</w:t>
            </w:r>
            <w:r w:rsidR="0080109B">
              <w:rPr>
                <w:rFonts w:cs="Calibri"/>
                <w:color w:val="000000"/>
                <w:lang w:val="en-GB"/>
              </w:rPr>
              <w:t>”</w:t>
            </w:r>
          </w:p>
          <w:p w:rsidR="0045550D" w:rsidRPr="0045550D" w:rsidRDefault="0045550D" w:rsidP="0045550D">
            <w:pPr>
              <w:spacing w:after="0" w:line="240" w:lineRule="auto"/>
              <w:ind w:right="186"/>
              <w:jc w:val="center"/>
              <w:rPr>
                <w:rFonts w:eastAsia="Times New Roman" w:cstheme="minorHAnsi"/>
                <w:b/>
                <w:bCs/>
                <w:color w:val="444444"/>
                <w:szCs w:val="20"/>
                <w:lang w:val="it-IT"/>
              </w:rPr>
            </w:pPr>
          </w:p>
          <w:p w:rsidR="00D87622" w:rsidRPr="001853D0" w:rsidRDefault="00D87622" w:rsidP="0045550D">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 xml:space="preserve">Prot. </w:t>
            </w:r>
            <w:r w:rsidR="0045550D">
              <w:rPr>
                <w:rFonts w:ascii="Calibri" w:hAnsi="Calibri" w:cs="Calibri"/>
                <w:color w:val="000000"/>
                <w:shd w:val="clear" w:color="auto" w:fill="F5F5F5"/>
              </w:rPr>
              <w:t>___________________</w:t>
            </w:r>
          </w:p>
        </w:tc>
      </w:tr>
      <w:tr w:rsidR="00F01097" w:rsidRPr="00F01097"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585F9D" w:rsidRDefault="00F01097" w:rsidP="001853D0">
            <w:pPr>
              <w:spacing w:after="0" w:line="240" w:lineRule="auto"/>
              <w:ind w:right="186"/>
              <w:jc w:val="center"/>
              <w:rPr>
                <w:rFonts w:eastAsia="Times New Roman" w:cstheme="minorHAnsi"/>
                <w:bCs/>
                <w:color w:val="444444"/>
                <w:lang w:val="it-IT"/>
              </w:rPr>
            </w:pPr>
            <w:r w:rsidRPr="00585F9D">
              <w:rPr>
                <w:rFonts w:eastAsia="Times New Roman" w:cstheme="minorHAnsi"/>
                <w:bCs/>
                <w:color w:val="444444"/>
                <w:lang w:val="it-IT"/>
              </w:rPr>
              <w:t>TRA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585F9D" w:rsidRDefault="00F01097" w:rsidP="001853D0">
            <w:pPr>
              <w:spacing w:after="0" w:line="240" w:lineRule="auto"/>
              <w:jc w:val="center"/>
              <w:rPr>
                <w:rFonts w:eastAsia="Times New Roman" w:cstheme="minorHAnsi"/>
                <w:bCs/>
                <w:color w:val="444444"/>
              </w:rPr>
            </w:pPr>
            <w:r w:rsidRPr="00585F9D">
              <w:rPr>
                <w:rFonts w:eastAsia="Calibri" w:cstheme="minorHAnsi"/>
                <w:lang w:val="en-GB"/>
              </w:rPr>
              <w:t>BETWEEN</w:t>
            </w:r>
          </w:p>
        </w:tc>
      </w:tr>
      <w:tr w:rsidR="00F01097"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357FFA" w:rsidRDefault="00357FFA" w:rsidP="005D4471">
            <w:pPr>
              <w:spacing w:after="0" w:line="240" w:lineRule="auto"/>
              <w:ind w:right="186"/>
              <w:jc w:val="both"/>
              <w:rPr>
                <w:rFonts w:eastAsia="Times New Roman" w:cstheme="minorHAnsi"/>
                <w:bCs/>
                <w:caps/>
                <w:color w:val="444444"/>
                <w:szCs w:val="20"/>
                <w:lang w:val="it-IT"/>
              </w:rPr>
            </w:pPr>
            <w:r w:rsidRPr="00357FFA">
              <w:rPr>
                <w:rFonts w:eastAsia="Times New Roman" w:cstheme="minorHAnsi"/>
                <w:b/>
                <w:bCs/>
                <w:color w:val="444444"/>
                <w:szCs w:val="20"/>
                <w:lang w:val="it-IT"/>
              </w:rPr>
              <w:t>IRCCS</w:t>
            </w:r>
            <w:r w:rsidR="005D4471">
              <w:rPr>
                <w:rFonts w:eastAsia="Times New Roman" w:cstheme="minorHAnsi"/>
                <w:b/>
                <w:bCs/>
                <w:color w:val="444444"/>
                <w:szCs w:val="20"/>
                <w:lang w:val="it-IT"/>
              </w:rPr>
              <w:t xml:space="preserve"> </w:t>
            </w:r>
            <w:r w:rsidRPr="00357FFA">
              <w:rPr>
                <w:rFonts w:eastAsia="Times New Roman" w:cstheme="minorHAnsi"/>
                <w:b/>
                <w:bCs/>
                <w:color w:val="444444"/>
                <w:szCs w:val="20"/>
                <w:lang w:val="it-IT"/>
              </w:rPr>
              <w:t xml:space="preserve"> AZIENDA OSPEDALIERO-UNIVERSITARIA </w:t>
            </w:r>
            <w:proofErr w:type="spellStart"/>
            <w:r w:rsidRPr="00357FFA">
              <w:rPr>
                <w:rFonts w:eastAsia="Times New Roman" w:cstheme="minorHAnsi"/>
                <w:b/>
                <w:bCs/>
                <w:color w:val="444444"/>
                <w:szCs w:val="20"/>
                <w:lang w:val="it-IT"/>
              </w:rPr>
              <w:t>DI</w:t>
            </w:r>
            <w:proofErr w:type="spellEnd"/>
            <w:r w:rsidRPr="00357FFA">
              <w:rPr>
                <w:rFonts w:eastAsia="Times New Roman" w:cstheme="minorHAnsi"/>
                <w:b/>
                <w:bCs/>
                <w:color w:val="444444"/>
                <w:szCs w:val="20"/>
                <w:lang w:val="it-IT"/>
              </w:rPr>
              <w:t xml:space="preserve"> BOLOGNA </w:t>
            </w:r>
            <w:r w:rsidRPr="00357FFA">
              <w:rPr>
                <w:rFonts w:eastAsia="Times New Roman" w:cstheme="minorHAnsi"/>
                <w:bCs/>
                <w:color w:val="444444"/>
                <w:szCs w:val="20"/>
                <w:lang w:val="it-IT"/>
              </w:rPr>
              <w:t xml:space="preserve">con sede legale in </w:t>
            </w:r>
            <w:r w:rsidR="005D4471">
              <w:rPr>
                <w:rFonts w:eastAsia="Times New Roman" w:cstheme="minorHAnsi"/>
                <w:bCs/>
                <w:color w:val="444444"/>
                <w:szCs w:val="20"/>
                <w:lang w:val="it-IT"/>
              </w:rPr>
              <w:t xml:space="preserve">Bologna – 40138, </w:t>
            </w:r>
            <w:r w:rsidRPr="00357FFA">
              <w:rPr>
                <w:rFonts w:eastAsia="Times New Roman" w:cstheme="minorHAnsi"/>
                <w:bCs/>
                <w:color w:val="444444"/>
                <w:szCs w:val="20"/>
                <w:lang w:val="it-IT"/>
              </w:rPr>
              <w:t xml:space="preserve">Via </w:t>
            </w:r>
            <w:proofErr w:type="spellStart"/>
            <w:r w:rsidRPr="00357FFA">
              <w:rPr>
                <w:rFonts w:eastAsia="Times New Roman" w:cstheme="minorHAnsi"/>
                <w:bCs/>
                <w:color w:val="444444"/>
                <w:szCs w:val="20"/>
                <w:lang w:val="it-IT"/>
              </w:rPr>
              <w:t>Albertoni</w:t>
            </w:r>
            <w:proofErr w:type="spellEnd"/>
            <w:r w:rsidR="005D4471">
              <w:rPr>
                <w:rFonts w:eastAsia="Times New Roman" w:cstheme="minorHAnsi"/>
                <w:bCs/>
                <w:color w:val="444444"/>
                <w:szCs w:val="20"/>
                <w:lang w:val="it-IT"/>
              </w:rPr>
              <w:t xml:space="preserve"> n. 15</w:t>
            </w:r>
            <w:r w:rsidRPr="00357FFA">
              <w:rPr>
                <w:rFonts w:eastAsia="Times New Roman" w:cstheme="minorHAnsi"/>
                <w:bCs/>
                <w:color w:val="444444"/>
                <w:szCs w:val="20"/>
                <w:lang w:val="it-IT"/>
              </w:rPr>
              <w:t xml:space="preserve"> </w:t>
            </w:r>
            <w:r w:rsidR="005D4471">
              <w:rPr>
                <w:rFonts w:eastAsia="Times New Roman" w:cstheme="minorHAnsi"/>
                <w:bCs/>
                <w:color w:val="444444"/>
                <w:szCs w:val="20"/>
                <w:lang w:val="it-IT"/>
              </w:rPr>
              <w:t>(</w:t>
            </w:r>
            <w:r w:rsidRPr="00357FFA">
              <w:rPr>
                <w:rFonts w:eastAsia="Times New Roman" w:cstheme="minorHAnsi"/>
                <w:bCs/>
                <w:color w:val="444444"/>
                <w:szCs w:val="20"/>
                <w:lang w:val="it-IT"/>
              </w:rPr>
              <w:t>C</w:t>
            </w:r>
            <w:r w:rsidR="005D4471">
              <w:rPr>
                <w:rFonts w:eastAsia="Times New Roman" w:cstheme="minorHAnsi"/>
                <w:bCs/>
                <w:color w:val="444444"/>
                <w:szCs w:val="20"/>
                <w:lang w:val="it-IT"/>
              </w:rPr>
              <w:t>.</w:t>
            </w:r>
            <w:r w:rsidRPr="00357FFA">
              <w:rPr>
                <w:rFonts w:eastAsia="Times New Roman" w:cstheme="minorHAnsi"/>
                <w:bCs/>
                <w:color w:val="444444"/>
                <w:szCs w:val="20"/>
                <w:lang w:val="it-IT"/>
              </w:rPr>
              <w:t>F</w:t>
            </w:r>
            <w:r w:rsidR="005D4471">
              <w:rPr>
                <w:rFonts w:eastAsia="Times New Roman" w:cstheme="minorHAnsi"/>
                <w:bCs/>
                <w:color w:val="444444"/>
                <w:szCs w:val="20"/>
                <w:lang w:val="it-IT"/>
              </w:rPr>
              <w:t>.: 92038610371 /</w:t>
            </w:r>
            <w:r w:rsidRPr="00357FFA">
              <w:rPr>
                <w:rFonts w:eastAsia="Times New Roman" w:cstheme="minorHAnsi"/>
                <w:bCs/>
                <w:color w:val="444444"/>
                <w:szCs w:val="20"/>
                <w:lang w:val="it-IT"/>
              </w:rPr>
              <w:t>P</w:t>
            </w:r>
            <w:r w:rsidR="005D4471">
              <w:rPr>
                <w:rFonts w:eastAsia="Times New Roman" w:cstheme="minorHAnsi"/>
                <w:bCs/>
                <w:color w:val="444444"/>
                <w:szCs w:val="20"/>
                <w:lang w:val="it-IT"/>
              </w:rPr>
              <w:t>. IV</w:t>
            </w:r>
            <w:r w:rsidRPr="00357FFA">
              <w:rPr>
                <w:rFonts w:eastAsia="Times New Roman" w:cstheme="minorHAnsi"/>
                <w:bCs/>
                <w:color w:val="444444"/>
                <w:szCs w:val="20"/>
                <w:lang w:val="it-IT"/>
              </w:rPr>
              <w:t>A.: 02553300373</w:t>
            </w:r>
            <w:r w:rsidR="005D4471">
              <w:rPr>
                <w:rFonts w:eastAsia="Times New Roman" w:cstheme="minorHAnsi"/>
                <w:bCs/>
                <w:color w:val="444444"/>
                <w:szCs w:val="20"/>
                <w:lang w:val="it-IT"/>
              </w:rPr>
              <w:t>)</w:t>
            </w:r>
            <w:r w:rsidRPr="00357FFA">
              <w:rPr>
                <w:rFonts w:eastAsia="Times New Roman" w:cstheme="minorHAnsi"/>
                <w:bCs/>
                <w:color w:val="444444"/>
                <w:szCs w:val="20"/>
                <w:lang w:val="it-IT"/>
              </w:rPr>
              <w:t xml:space="preserve">, rappresentata dal Direttore Generale dott.ssa Chiara </w:t>
            </w:r>
            <w:proofErr w:type="spellStart"/>
            <w:r w:rsidRPr="00357FFA">
              <w:rPr>
                <w:rFonts w:eastAsia="Times New Roman" w:cstheme="minorHAnsi"/>
                <w:bCs/>
                <w:color w:val="444444"/>
                <w:szCs w:val="20"/>
                <w:lang w:val="it-IT"/>
              </w:rPr>
              <w:t>Gibertoni</w:t>
            </w:r>
            <w:proofErr w:type="spellEnd"/>
            <w:r>
              <w:rPr>
                <w:rFonts w:eastAsia="Times New Roman" w:cstheme="minorHAnsi"/>
                <w:b/>
                <w:bCs/>
                <w:color w:val="444444"/>
                <w:szCs w:val="20"/>
                <w:lang w:val="it-IT"/>
              </w:rPr>
              <w:t xml:space="preserve"> </w:t>
            </w:r>
            <w:r w:rsidRPr="00357FFA">
              <w:rPr>
                <w:rFonts w:eastAsia="Times New Roman" w:cstheme="minorHAnsi"/>
                <w:bCs/>
                <w:color w:val="444444"/>
                <w:szCs w:val="20"/>
                <w:lang w:val="it-IT"/>
              </w:rPr>
              <w:t>(d’ora innanzi denominato</w:t>
            </w:r>
            <w:r>
              <w:rPr>
                <w:rFonts w:eastAsia="Times New Roman" w:cstheme="minorHAnsi"/>
                <w:b/>
                <w:bCs/>
                <w:color w:val="444444"/>
                <w:szCs w:val="20"/>
                <w:lang w:val="it-IT"/>
              </w:rPr>
              <w:t xml:space="preserve"> “</w:t>
            </w:r>
            <w:r>
              <w:rPr>
                <w:rFonts w:eastAsia="Times New Roman" w:cstheme="minorHAnsi"/>
                <w:bCs/>
                <w:color w:val="444444"/>
                <w:szCs w:val="20"/>
                <w:lang w:val="it-IT"/>
              </w:rPr>
              <w:t>Esportatore” o “Ente”)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357FFA" w:rsidRDefault="00357FFA" w:rsidP="005D4471">
            <w:pPr>
              <w:spacing w:after="0" w:line="240" w:lineRule="auto"/>
              <w:jc w:val="both"/>
              <w:rPr>
                <w:rFonts w:eastAsia="Times New Roman" w:cstheme="minorHAnsi"/>
                <w:bCs/>
                <w:strike/>
                <w:color w:val="444444"/>
                <w:szCs w:val="20"/>
              </w:rPr>
            </w:pPr>
            <w:r w:rsidRPr="00357FFA">
              <w:rPr>
                <w:rFonts w:eastAsia="Times New Roman" w:cstheme="minorHAnsi"/>
                <w:b/>
                <w:bCs/>
                <w:color w:val="444444"/>
                <w:szCs w:val="20"/>
              </w:rPr>
              <w:t>IRCCS AZIENDA OSPEDALIERO-UNIVERSITARIA DI BOLOGNA</w:t>
            </w:r>
            <w:r w:rsidRPr="00357FFA">
              <w:rPr>
                <w:rFonts w:eastAsia="Times New Roman" w:cstheme="minorHAnsi"/>
                <w:bCs/>
                <w:iCs/>
                <w:color w:val="444444"/>
                <w:szCs w:val="20"/>
                <w:lang w:val="en-GB"/>
              </w:rPr>
              <w:t xml:space="preserve">, </w:t>
            </w:r>
            <w:r w:rsidRPr="00357FFA">
              <w:rPr>
                <w:rFonts w:eastAsia="Times New Roman" w:cstheme="minorHAnsi"/>
                <w:bCs/>
                <w:color w:val="444444"/>
                <w:szCs w:val="20"/>
              </w:rPr>
              <w:t>headquartered in</w:t>
            </w:r>
            <w:r w:rsidR="005D4471">
              <w:rPr>
                <w:rFonts w:eastAsia="Times New Roman" w:cstheme="minorHAnsi"/>
                <w:bCs/>
                <w:color w:val="444444"/>
                <w:szCs w:val="20"/>
              </w:rPr>
              <w:t xml:space="preserve"> Bologna – 40138,</w:t>
            </w:r>
            <w:r w:rsidRPr="00357FFA">
              <w:rPr>
                <w:rFonts w:eastAsia="Times New Roman" w:cstheme="minorHAnsi"/>
                <w:bCs/>
                <w:color w:val="444444"/>
                <w:szCs w:val="20"/>
              </w:rPr>
              <w:t xml:space="preserve"> Via </w:t>
            </w:r>
            <w:proofErr w:type="spellStart"/>
            <w:r w:rsidRPr="00357FFA">
              <w:rPr>
                <w:rFonts w:eastAsia="Times New Roman" w:cstheme="minorHAnsi"/>
                <w:bCs/>
                <w:color w:val="444444"/>
                <w:szCs w:val="20"/>
              </w:rPr>
              <w:t>Albertoni</w:t>
            </w:r>
            <w:proofErr w:type="spellEnd"/>
            <w:r w:rsidR="005D4471">
              <w:rPr>
                <w:rFonts w:eastAsia="Times New Roman" w:cstheme="minorHAnsi"/>
                <w:bCs/>
                <w:color w:val="444444"/>
                <w:szCs w:val="20"/>
              </w:rPr>
              <w:t xml:space="preserve"> n.</w:t>
            </w:r>
            <w:r w:rsidRPr="00357FFA">
              <w:rPr>
                <w:rFonts w:eastAsia="Times New Roman" w:cstheme="minorHAnsi"/>
                <w:bCs/>
                <w:color w:val="444444"/>
                <w:szCs w:val="20"/>
              </w:rPr>
              <w:t xml:space="preserve"> 15</w:t>
            </w:r>
            <w:r w:rsidR="005D4471">
              <w:rPr>
                <w:rFonts w:eastAsia="Times New Roman" w:cstheme="minorHAnsi"/>
                <w:bCs/>
                <w:color w:val="444444"/>
                <w:szCs w:val="20"/>
              </w:rPr>
              <w:t xml:space="preserve"> (tax code: 92038610371/</w:t>
            </w:r>
            <w:r w:rsidRPr="00357FFA">
              <w:rPr>
                <w:rFonts w:eastAsia="Times New Roman" w:cstheme="minorHAnsi"/>
                <w:bCs/>
                <w:color w:val="444444"/>
                <w:szCs w:val="20"/>
              </w:rPr>
              <w:t xml:space="preserve"> VAT r</w:t>
            </w:r>
            <w:r w:rsidR="005D4471">
              <w:rPr>
                <w:rFonts w:eastAsia="Times New Roman" w:cstheme="minorHAnsi"/>
                <w:bCs/>
                <w:color w:val="444444"/>
                <w:szCs w:val="20"/>
              </w:rPr>
              <w:t>egistration number: 02553300373)</w:t>
            </w:r>
            <w:r w:rsidRPr="00357FFA">
              <w:rPr>
                <w:rFonts w:eastAsia="Times New Roman" w:cstheme="minorHAnsi"/>
                <w:bCs/>
                <w:color w:val="444444"/>
                <w:szCs w:val="20"/>
              </w:rPr>
              <w:t xml:space="preserve"> legally represented by the </w:t>
            </w:r>
            <w:r>
              <w:rPr>
                <w:rFonts w:eastAsia="Times New Roman" w:cstheme="minorHAnsi"/>
                <w:bCs/>
                <w:color w:val="444444"/>
                <w:szCs w:val="20"/>
              </w:rPr>
              <w:t xml:space="preserve">Chief Executive Dr. </w:t>
            </w:r>
            <w:proofErr w:type="spellStart"/>
            <w:r>
              <w:rPr>
                <w:rFonts w:eastAsia="Times New Roman" w:cstheme="minorHAnsi"/>
                <w:bCs/>
                <w:color w:val="444444"/>
                <w:szCs w:val="20"/>
              </w:rPr>
              <w:t>Ch</w:t>
            </w:r>
            <w:r w:rsidR="009B04D5">
              <w:rPr>
                <w:rFonts w:eastAsia="Times New Roman" w:cstheme="minorHAnsi"/>
                <w:bCs/>
                <w:color w:val="444444"/>
                <w:szCs w:val="20"/>
              </w:rPr>
              <w:t>ia</w:t>
            </w:r>
            <w:r>
              <w:rPr>
                <w:rFonts w:eastAsia="Times New Roman" w:cstheme="minorHAnsi"/>
                <w:bCs/>
                <w:color w:val="444444"/>
                <w:szCs w:val="20"/>
              </w:rPr>
              <w:t>ra</w:t>
            </w:r>
            <w:proofErr w:type="spellEnd"/>
            <w:r>
              <w:rPr>
                <w:rFonts w:eastAsia="Times New Roman" w:cstheme="minorHAnsi"/>
                <w:bCs/>
                <w:color w:val="444444"/>
                <w:szCs w:val="20"/>
              </w:rPr>
              <w:t xml:space="preserve"> </w:t>
            </w:r>
            <w:proofErr w:type="spellStart"/>
            <w:r>
              <w:rPr>
                <w:rFonts w:eastAsia="Times New Roman" w:cstheme="minorHAnsi"/>
                <w:bCs/>
                <w:color w:val="444444"/>
                <w:szCs w:val="20"/>
              </w:rPr>
              <w:t>Gibertoni</w:t>
            </w:r>
            <w:proofErr w:type="spellEnd"/>
            <w:r>
              <w:rPr>
                <w:rFonts w:eastAsia="Times New Roman" w:cstheme="minorHAnsi"/>
                <w:bCs/>
                <w:color w:val="444444"/>
                <w:szCs w:val="20"/>
              </w:rPr>
              <w:t xml:space="preserve"> </w:t>
            </w:r>
            <w:r w:rsidR="00F01097" w:rsidRPr="00357FFA">
              <w:rPr>
                <w:rFonts w:eastAsia="Times New Roman" w:cstheme="minorHAnsi"/>
                <w:bCs/>
                <w:color w:val="444444"/>
                <w:szCs w:val="20"/>
              </w:rPr>
              <w:t>(hereinafter “data exporter"</w:t>
            </w:r>
            <w:r w:rsidRPr="00357FFA">
              <w:rPr>
                <w:rFonts w:eastAsia="Times New Roman" w:cstheme="minorHAnsi"/>
                <w:bCs/>
                <w:color w:val="444444"/>
                <w:szCs w:val="20"/>
              </w:rPr>
              <w:t xml:space="preserve"> or Entity</w:t>
            </w:r>
            <w:r w:rsidR="00F01097" w:rsidRPr="00357FFA">
              <w:rPr>
                <w:rFonts w:eastAsia="Times New Roman" w:cstheme="minorHAnsi"/>
                <w:bCs/>
                <w:color w:val="444444"/>
                <w:szCs w:val="20"/>
              </w:rPr>
              <w:t>)</w:t>
            </w:r>
            <w:r w:rsidR="00F01097" w:rsidRPr="00357FFA">
              <w:rPr>
                <w:rFonts w:eastAsia="Times New Roman" w:cstheme="minorHAnsi"/>
                <w:bCs/>
                <w:strike/>
                <w:color w:val="444444"/>
                <w:szCs w:val="20"/>
              </w:rPr>
              <w:t xml:space="preserve"> </w:t>
            </w:r>
          </w:p>
        </w:tc>
      </w:tr>
      <w:tr w:rsidR="00F01097" w:rsidRPr="00F01097"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585F9D" w:rsidRDefault="00F01097" w:rsidP="00585F9D">
            <w:pPr>
              <w:spacing w:after="0" w:line="240" w:lineRule="auto"/>
              <w:ind w:right="186"/>
              <w:jc w:val="center"/>
              <w:rPr>
                <w:rFonts w:eastAsia="Times New Roman" w:cstheme="minorHAnsi"/>
                <w:bCs/>
                <w:color w:val="444444"/>
                <w:szCs w:val="20"/>
                <w:lang w:val="it-IT"/>
              </w:rPr>
            </w:pPr>
            <w:r w:rsidRPr="00585F9D">
              <w:rPr>
                <w:rFonts w:eastAsia="Times New Roman" w:cstheme="minorHAnsi"/>
                <w:bCs/>
                <w:color w:val="444444"/>
                <w:szCs w:val="20"/>
                <w:lang w:val="it-IT"/>
              </w:rPr>
              <w:t>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585F9D" w:rsidRDefault="00F01097" w:rsidP="004A1740">
            <w:pPr>
              <w:spacing w:after="0" w:line="240" w:lineRule="auto"/>
              <w:jc w:val="center"/>
              <w:rPr>
                <w:rFonts w:eastAsia="Times New Roman" w:cstheme="minorHAnsi"/>
                <w:bCs/>
                <w:color w:val="444444"/>
                <w:szCs w:val="20"/>
              </w:rPr>
            </w:pPr>
            <w:r>
              <w:rPr>
                <w:rFonts w:eastAsia="Times New Roman" w:cstheme="minorHAnsi"/>
                <w:bCs/>
                <w:color w:val="444444"/>
                <w:szCs w:val="20"/>
              </w:rPr>
              <w:t>AND</w:t>
            </w:r>
          </w:p>
        </w:tc>
      </w:tr>
      <w:tr w:rsidR="00F01097" w:rsidRPr="00F01097"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585F9D" w:rsidRDefault="006B66E5" w:rsidP="006B66E5">
            <w:pPr>
              <w:spacing w:after="0" w:line="240" w:lineRule="auto"/>
              <w:ind w:right="186"/>
              <w:jc w:val="both"/>
              <w:rPr>
                <w:rFonts w:eastAsia="Times New Roman" w:cstheme="minorHAnsi"/>
                <w:bCs/>
                <w:color w:val="444444"/>
                <w:szCs w:val="20"/>
                <w:lang w:val="it-IT"/>
              </w:rPr>
            </w:pPr>
            <w:r>
              <w:rPr>
                <w:rFonts w:eastAsia="Times New Roman" w:cstheme="minorHAnsi"/>
                <w:b/>
                <w:bCs/>
                <w:color w:val="444444"/>
                <w:szCs w:val="20"/>
                <w:lang w:val="it-IT"/>
              </w:rPr>
              <w:t>___________________</w:t>
            </w:r>
            <w:r w:rsidR="00F01097" w:rsidRPr="00585F9D">
              <w:rPr>
                <w:rFonts w:eastAsia="Times New Roman" w:cstheme="minorHAnsi"/>
                <w:bCs/>
                <w:color w:val="444444"/>
                <w:szCs w:val="20"/>
                <w:lang w:val="it-IT"/>
              </w:rPr>
              <w:t xml:space="preserve">, una società con sede in </w:t>
            </w:r>
            <w:r>
              <w:rPr>
                <w:rFonts w:eastAsia="Times New Roman" w:cstheme="minorHAnsi"/>
                <w:bCs/>
                <w:color w:val="444444"/>
                <w:szCs w:val="20"/>
                <w:lang w:val="it-IT"/>
              </w:rPr>
              <w:t xml:space="preserve">___________________ </w:t>
            </w:r>
            <w:r w:rsidR="00F01097" w:rsidRPr="00585F9D">
              <w:rPr>
                <w:rFonts w:eastAsia="Times New Roman" w:cstheme="minorHAnsi"/>
                <w:bCs/>
                <w:color w:val="444444"/>
                <w:szCs w:val="20"/>
                <w:lang w:val="it-IT"/>
              </w:rPr>
              <w:t>(“</w:t>
            </w:r>
            <w:r w:rsidR="00F01097">
              <w:rPr>
                <w:rFonts w:eastAsia="Times New Roman" w:cstheme="minorHAnsi"/>
                <w:bCs/>
                <w:color w:val="444444"/>
                <w:szCs w:val="20"/>
                <w:lang w:val="it-IT"/>
              </w:rPr>
              <w:t>Importatore</w:t>
            </w:r>
            <w:r w:rsidR="00F01097" w:rsidRPr="00585F9D">
              <w:rPr>
                <w:rFonts w:eastAsia="Times New Roman" w:cstheme="minorHAnsi"/>
                <w:bCs/>
                <w:color w:val="444444"/>
                <w:szCs w:val="20"/>
                <w:lang w:val="it-IT"/>
              </w:rPr>
              <w:t>”),</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F01097" w:rsidRPr="00585F9D" w:rsidRDefault="006B66E5" w:rsidP="006B66E5">
            <w:pPr>
              <w:spacing w:after="0" w:line="240" w:lineRule="auto"/>
              <w:jc w:val="both"/>
              <w:rPr>
                <w:rFonts w:eastAsia="Times New Roman" w:cstheme="minorHAnsi"/>
                <w:bCs/>
                <w:color w:val="444444"/>
                <w:szCs w:val="20"/>
              </w:rPr>
            </w:pPr>
            <w:r>
              <w:rPr>
                <w:rFonts w:eastAsia="Times New Roman" w:cstheme="minorHAnsi"/>
                <w:b/>
                <w:bCs/>
                <w:color w:val="444444"/>
                <w:szCs w:val="20"/>
              </w:rPr>
              <w:t>_________________</w:t>
            </w:r>
            <w:r w:rsidR="00F01097" w:rsidRPr="00F01097">
              <w:rPr>
                <w:rFonts w:eastAsia="Times New Roman" w:cstheme="minorHAnsi"/>
                <w:bCs/>
                <w:color w:val="444444"/>
                <w:szCs w:val="20"/>
              </w:rPr>
              <w:t xml:space="preserve">, a company with its head office at </w:t>
            </w:r>
            <w:r>
              <w:rPr>
                <w:rFonts w:eastAsia="Times New Roman" w:cstheme="minorHAnsi"/>
                <w:bCs/>
                <w:color w:val="444444"/>
                <w:szCs w:val="20"/>
              </w:rPr>
              <w:t xml:space="preserve">_________________________ </w:t>
            </w:r>
            <w:r w:rsidR="00F01097" w:rsidRPr="00F01097">
              <w:rPr>
                <w:rFonts w:eastAsia="Times New Roman" w:cstheme="minorHAnsi"/>
                <w:bCs/>
                <w:color w:val="444444"/>
                <w:szCs w:val="20"/>
              </w:rPr>
              <w:t>(“data importer”),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585F9D" w:rsidRDefault="00974772" w:rsidP="001853D0">
            <w:pPr>
              <w:spacing w:after="0" w:line="240" w:lineRule="auto"/>
              <w:ind w:right="186"/>
              <w:jc w:val="center"/>
              <w:rPr>
                <w:rFonts w:eastAsia="Times New Roman" w:cstheme="minorHAnsi"/>
                <w:b/>
                <w:bCs/>
                <w:color w:val="444444"/>
                <w:szCs w:val="20"/>
              </w:rPr>
            </w:pPr>
          </w:p>
          <w:p w:rsidR="00974772" w:rsidRPr="00585F9D" w:rsidRDefault="00974772"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SEZIONE 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1853D0" w:rsidRDefault="00974772" w:rsidP="001853D0">
            <w:pPr>
              <w:spacing w:after="0" w:line="240" w:lineRule="auto"/>
              <w:jc w:val="center"/>
              <w:rPr>
                <w:rFonts w:eastAsia="Times New Roman" w:cstheme="minorHAnsi"/>
                <w:b/>
                <w:bCs/>
                <w:color w:val="444444"/>
                <w:szCs w:val="20"/>
              </w:rPr>
            </w:pPr>
          </w:p>
          <w:p w:rsidR="00974772" w:rsidRPr="001853D0" w:rsidRDefault="00974772"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SECTION I</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1853D0" w:rsidRDefault="00974772" w:rsidP="001853D0">
            <w:pPr>
              <w:spacing w:after="0" w:line="240" w:lineRule="auto"/>
              <w:ind w:right="186"/>
              <w:jc w:val="center"/>
              <w:rPr>
                <w:rFonts w:eastAsia="Times New Roman" w:cstheme="minorHAnsi"/>
                <w:b/>
                <w:bCs/>
                <w:color w:val="444444"/>
                <w:szCs w:val="20"/>
                <w:lang w:val="it-IT"/>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1</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1853D0" w:rsidRDefault="00974772"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1</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Scopo e ambito di applicazione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Purpose and scope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4547" w:rsidRPr="001853D0" w:rsidRDefault="00CA63DB" w:rsidP="00974772">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 xml:space="preserve">(a) </w:t>
            </w:r>
            <w:r w:rsidR="00B26A8F" w:rsidRPr="001853D0">
              <w:rPr>
                <w:rFonts w:eastAsia="Times New Roman" w:cstheme="minorHAnsi"/>
                <w:color w:val="444444"/>
                <w:szCs w:val="20"/>
                <w:lang w:val="it-IT"/>
              </w:rPr>
              <w:t>Scopo delle presenti clausole contrattuali tipo è garantire il rispetto dei requisiti del regolamento (UE) 2016/679 del Parlamento europeo e del Consiglio, del 27</w:t>
            </w:r>
            <w:r w:rsidRPr="001853D0">
              <w:rPr>
                <w:rFonts w:eastAsia="Times New Roman" w:cstheme="minorHAnsi"/>
                <w:color w:val="444444"/>
                <w:szCs w:val="20"/>
                <w:lang w:val="it-IT"/>
              </w:rPr>
              <w:t xml:space="preserve"> </w:t>
            </w:r>
            <w:r w:rsidR="00B26A8F" w:rsidRPr="001853D0">
              <w:rPr>
                <w:rFonts w:eastAsia="Times New Roman" w:cstheme="minorHAnsi"/>
                <w:color w:val="444444"/>
                <w:szCs w:val="20"/>
                <w:lang w:val="it-IT"/>
              </w:rPr>
              <w:t>aprile 2016, relativo alla protezione delle persone fisiche con riguardo al trattamento dei dati personali, nonché alla libera circolazione di tali dati e che abroga la direttiva 95/46/CE (regolamento generale sulla protezione dei dati)</w:t>
            </w:r>
            <w:r w:rsidR="008F4F27">
              <w:rPr>
                <w:rStyle w:val="Rimandonotaapidipagina"/>
              </w:rPr>
              <w:footnoteRef/>
            </w:r>
            <w:r w:rsidRPr="001853D0">
              <w:rPr>
                <w:rFonts w:eastAsia="Times New Roman" w:cstheme="minorHAnsi"/>
                <w:color w:val="444444"/>
                <w:szCs w:val="20"/>
                <w:lang w:val="it-IT"/>
              </w:rPr>
              <w:t xml:space="preserve"> </w:t>
            </w:r>
            <w:r w:rsidR="00B26A8F" w:rsidRPr="001853D0">
              <w:rPr>
                <w:rFonts w:eastAsia="Times New Roman" w:cstheme="minorHAnsi"/>
                <w:color w:val="444444"/>
                <w:szCs w:val="20"/>
                <w:lang w:val="it-IT"/>
              </w:rPr>
              <w:t>in caso di trasferimento di dati personali verso un paese terzo.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4547" w:rsidRPr="005030A2" w:rsidRDefault="00B26A8F" w:rsidP="001853D0">
            <w:pPr>
              <w:spacing w:after="0" w:line="240" w:lineRule="auto"/>
              <w:ind w:right="186"/>
              <w:jc w:val="both"/>
              <w:rPr>
                <w:rFonts w:eastAsia="Times New Roman" w:cstheme="minorHAnsi"/>
                <w:color w:val="444444"/>
                <w:szCs w:val="20"/>
              </w:rPr>
            </w:pPr>
            <w:r w:rsidRPr="005030A2">
              <w:rPr>
                <w:rFonts w:eastAsia="Times New Roman" w:cstheme="minorHAnsi"/>
                <w:color w:val="444444"/>
                <w:szCs w:val="20"/>
              </w:rPr>
              <w:t>(a) 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00D37418">
              <w:rPr>
                <w:rStyle w:val="Rimandonotaapidipagina"/>
                <w:sz w:val="24"/>
              </w:rPr>
              <w:footnoteReference w:id="1"/>
            </w:r>
            <w:r w:rsidR="00D37418">
              <w:rPr>
                <w:spacing w:val="1"/>
                <w:sz w:val="24"/>
              </w:rPr>
              <w:t xml:space="preserve"> </w:t>
            </w:r>
            <w:r w:rsidRPr="005030A2">
              <w:rPr>
                <w:rFonts w:eastAsia="Times New Roman" w:cstheme="minorHAnsi"/>
                <w:color w:val="444444"/>
                <w:szCs w:val="20"/>
              </w:rPr>
              <w:t xml:space="preserve"> for the transfer of personal data to a third country.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4547"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lastRenderedPageBreak/>
              <w:t xml:space="preserve">b) Le </w:t>
            </w:r>
            <w:r w:rsidR="00974772" w:rsidRPr="001853D0">
              <w:rPr>
                <w:rFonts w:eastAsia="Times New Roman" w:cstheme="minorHAnsi"/>
                <w:color w:val="444444"/>
                <w:szCs w:val="20"/>
                <w:lang w:val="it-IT"/>
              </w:rPr>
              <w:t>P</w:t>
            </w:r>
            <w:r w:rsidRPr="001853D0">
              <w:rPr>
                <w:rFonts w:eastAsia="Times New Roman" w:cstheme="minorHAnsi"/>
                <w:color w:val="444444"/>
                <w:szCs w:val="20"/>
                <w:lang w:val="it-IT"/>
              </w:rPr>
              <w:t xml:space="preserve">arti: </w:t>
            </w:r>
          </w:p>
          <w:p w:rsidR="00264547" w:rsidRPr="001853D0" w:rsidRDefault="00CA63DB" w:rsidP="00CA63DB">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 xml:space="preserve">i) la o le persone fisiche o giuridiche, la o le autorità pubbliche, lo o gli organismi o altri organi (di seguito la o le «entità») che trasferiscono i dati personali, elencate nell’allegato I.A. (di seguito «esportatore»), e </w:t>
            </w:r>
          </w:p>
          <w:p w:rsidR="00B26A8F" w:rsidRPr="001853D0" w:rsidRDefault="00CA63DB"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ii) la o le entità di un paese terzo che ricevono i dati personali dall’esportatore, direttamente o indirettamente tramite un’altra entità anch’essa parte delle presenti clausole, elencate nell’allegato I.A. (di seguito «importatore») hanno accettato le presenti clausole contrattuali tipo (di seguito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4547" w:rsidRPr="001853D0" w:rsidRDefault="00B26A8F"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t xml:space="preserve">(b) The Parties: </w:t>
            </w:r>
          </w:p>
          <w:p w:rsidR="00264547" w:rsidRPr="005030A2"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w:t>
            </w:r>
            <w:proofErr w:type="spellStart"/>
            <w:r w:rsidRPr="005030A2">
              <w:rPr>
                <w:rFonts w:eastAsia="Times New Roman" w:cstheme="minorHAnsi"/>
                <w:color w:val="444444"/>
                <w:szCs w:val="20"/>
              </w:rPr>
              <w:t>i</w:t>
            </w:r>
            <w:proofErr w:type="spellEnd"/>
            <w:r w:rsidRPr="005030A2">
              <w:rPr>
                <w:rFonts w:eastAsia="Times New Roman" w:cstheme="minorHAnsi"/>
                <w:color w:val="444444"/>
                <w:szCs w:val="20"/>
              </w:rPr>
              <w:t>) the natural or legal person(s), public authority/</w:t>
            </w:r>
            <w:proofErr w:type="spellStart"/>
            <w:r w:rsidRPr="005030A2">
              <w:rPr>
                <w:rFonts w:eastAsia="Times New Roman" w:cstheme="minorHAnsi"/>
                <w:color w:val="444444"/>
                <w:szCs w:val="20"/>
              </w:rPr>
              <w:t>ies</w:t>
            </w:r>
            <w:proofErr w:type="spellEnd"/>
            <w:r w:rsidRPr="005030A2">
              <w:rPr>
                <w:rFonts w:eastAsia="Times New Roman" w:cstheme="minorHAnsi"/>
                <w:color w:val="444444"/>
                <w:szCs w:val="20"/>
              </w:rPr>
              <w:t>, agency/</w:t>
            </w:r>
            <w:proofErr w:type="spellStart"/>
            <w:r w:rsidRPr="005030A2">
              <w:rPr>
                <w:rFonts w:eastAsia="Times New Roman" w:cstheme="minorHAnsi"/>
                <w:color w:val="444444"/>
                <w:szCs w:val="20"/>
              </w:rPr>
              <w:t>ies</w:t>
            </w:r>
            <w:proofErr w:type="spellEnd"/>
            <w:r w:rsidRPr="005030A2">
              <w:rPr>
                <w:rFonts w:eastAsia="Times New Roman" w:cstheme="minorHAnsi"/>
                <w:color w:val="444444"/>
                <w:szCs w:val="20"/>
              </w:rPr>
              <w:t xml:space="preserve"> or other body/</w:t>
            </w:r>
            <w:proofErr w:type="spellStart"/>
            <w:r w:rsidRPr="005030A2">
              <w:rPr>
                <w:rFonts w:eastAsia="Times New Roman" w:cstheme="minorHAnsi"/>
                <w:color w:val="444444"/>
                <w:szCs w:val="20"/>
              </w:rPr>
              <w:t>ies</w:t>
            </w:r>
            <w:proofErr w:type="spellEnd"/>
            <w:r w:rsidRPr="005030A2">
              <w:rPr>
                <w:rFonts w:eastAsia="Times New Roman" w:cstheme="minorHAnsi"/>
                <w:color w:val="444444"/>
                <w:szCs w:val="20"/>
              </w:rPr>
              <w:t xml:space="preserve"> (hereinafter ‘entity/</w:t>
            </w:r>
            <w:proofErr w:type="spellStart"/>
            <w:r w:rsidRPr="005030A2">
              <w:rPr>
                <w:rFonts w:eastAsia="Times New Roman" w:cstheme="minorHAnsi"/>
                <w:color w:val="444444"/>
                <w:szCs w:val="20"/>
              </w:rPr>
              <w:t>ies</w:t>
            </w:r>
            <w:proofErr w:type="spellEnd"/>
            <w:r w:rsidRPr="005030A2">
              <w:rPr>
                <w:rFonts w:eastAsia="Times New Roman" w:cstheme="minorHAnsi"/>
                <w:color w:val="444444"/>
                <w:szCs w:val="20"/>
              </w:rPr>
              <w:t xml:space="preserve">’) transferring the personal data, as listed in Annex I.A (hereinafter each ‘data exporter’), and </w:t>
            </w:r>
          </w:p>
          <w:p w:rsidR="00B26A8F" w:rsidRPr="001853D0"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(ii) the entity/</w:t>
            </w:r>
            <w:proofErr w:type="spellStart"/>
            <w:r w:rsidRPr="005030A2">
              <w:rPr>
                <w:rFonts w:eastAsia="Times New Roman" w:cstheme="minorHAnsi"/>
                <w:color w:val="444444"/>
                <w:szCs w:val="20"/>
              </w:rPr>
              <w:t>ies</w:t>
            </w:r>
            <w:proofErr w:type="spellEnd"/>
            <w:r w:rsidRPr="005030A2">
              <w:rPr>
                <w:rFonts w:eastAsia="Times New Roman" w:cstheme="minorHAnsi"/>
                <w:color w:val="444444"/>
                <w:szCs w:val="20"/>
              </w:rPr>
              <w:t xml:space="preserve"> in a third country receiving the personal data from the data exporter, directly or indirectly via another entity also Party to these Clauses, as listed in Annex I.A (hereinafter each ‘data importer’) have agreed to these standard contractual clauses (hereinafter: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974772">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c) Le presenti clausole si applicano al trasferimento di dati personali specificato all’allegato I.B.</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7121F8">
            <w:pPr>
              <w:spacing w:after="0" w:line="240" w:lineRule="auto"/>
              <w:jc w:val="both"/>
              <w:rPr>
                <w:rFonts w:eastAsia="Times New Roman" w:cstheme="minorHAnsi"/>
                <w:color w:val="444444"/>
                <w:szCs w:val="20"/>
              </w:rPr>
            </w:pPr>
            <w:r w:rsidRPr="001853D0">
              <w:rPr>
                <w:rFonts w:eastAsia="Times New Roman" w:cstheme="minorHAnsi"/>
                <w:color w:val="444444"/>
                <w:szCs w:val="20"/>
              </w:rPr>
              <w:t>(c) These Clauses apply with respect to the transfer of personal data as specified in Annex I.B.</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974772">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d) L’appendice delle presenti clausole contenente gli allegati ivi menzionati costituisce parte integrante delle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7121F8">
            <w:pPr>
              <w:spacing w:after="0" w:line="240" w:lineRule="auto"/>
              <w:jc w:val="both"/>
              <w:rPr>
                <w:rFonts w:eastAsia="Times New Roman" w:cstheme="minorHAnsi"/>
                <w:color w:val="444444"/>
                <w:szCs w:val="20"/>
              </w:rPr>
            </w:pPr>
            <w:r w:rsidRPr="001853D0">
              <w:rPr>
                <w:rFonts w:eastAsia="Times New Roman" w:cstheme="minorHAnsi"/>
                <w:color w:val="444444"/>
                <w:szCs w:val="20"/>
              </w:rPr>
              <w:t>(d) The Appendix to these Clauses containing the Annexes referred to therein forms an integral part of these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1853D0" w:rsidRDefault="00974772" w:rsidP="001853D0">
            <w:pPr>
              <w:spacing w:after="0" w:line="240" w:lineRule="auto"/>
              <w:ind w:right="186"/>
              <w:jc w:val="center"/>
              <w:rPr>
                <w:rFonts w:eastAsia="Times New Roman" w:cstheme="minorHAnsi"/>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2</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1853D0" w:rsidRDefault="00974772"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2</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4547"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b/>
                <w:bCs/>
                <w:color w:val="444444"/>
                <w:szCs w:val="20"/>
                <w:lang w:val="it-IT"/>
              </w:rPr>
              <w:t>Effetto e invariabilità delle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Effect and invariability of the Clauses</w:t>
            </w:r>
          </w:p>
          <w:p w:rsidR="005030A2" w:rsidRPr="001853D0" w:rsidRDefault="005030A2" w:rsidP="00B52C18">
            <w:pPr>
              <w:spacing w:after="0" w:line="240" w:lineRule="auto"/>
              <w:jc w:val="both"/>
              <w:rPr>
                <w:rFonts w:eastAsia="Times New Roman" w:cstheme="minorHAnsi"/>
                <w:b/>
                <w:bCs/>
                <w:color w:val="444444"/>
                <w:szCs w:val="20"/>
              </w:rPr>
            </w:pP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974772" w:rsidP="00974772">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(a</w:t>
            </w:r>
            <w:r w:rsidR="00B26A8F" w:rsidRPr="001853D0">
              <w:rPr>
                <w:rFonts w:eastAsia="Times New Roman" w:cstheme="minorHAnsi"/>
                <w:color w:val="444444"/>
                <w:szCs w:val="20"/>
                <w:lang w:val="it-IT"/>
              </w:rPr>
              <w:t>) Le presenti clausole stabiliscono garanzie adeguate, compresi diritti azionabili degli interessati e mezzi di ricorso effettivi, in conformità dell’articolo</w:t>
            </w:r>
            <w:r w:rsidRPr="001853D0">
              <w:rPr>
                <w:rFonts w:eastAsia="Times New Roman" w:cstheme="minorHAnsi"/>
                <w:color w:val="444444"/>
                <w:szCs w:val="20"/>
                <w:lang w:val="it-IT"/>
              </w:rPr>
              <w:t xml:space="preserve"> </w:t>
            </w:r>
            <w:r w:rsidR="00B26A8F" w:rsidRPr="001853D0">
              <w:rPr>
                <w:rFonts w:eastAsia="Times New Roman" w:cstheme="minorHAnsi"/>
                <w:color w:val="444444"/>
                <w:szCs w:val="20"/>
                <w:lang w:val="it-IT"/>
              </w:rPr>
              <w:t>46, paragrafo 1, e dell’articolo</w:t>
            </w:r>
            <w:r w:rsidRPr="001853D0">
              <w:rPr>
                <w:rFonts w:eastAsia="Times New Roman" w:cstheme="minorHAnsi"/>
                <w:color w:val="444444"/>
                <w:szCs w:val="20"/>
                <w:lang w:val="it-IT"/>
              </w:rPr>
              <w:t xml:space="preserve"> </w:t>
            </w:r>
            <w:r w:rsidR="00B26A8F" w:rsidRPr="001853D0">
              <w:rPr>
                <w:rFonts w:eastAsia="Times New Roman" w:cstheme="minorHAnsi"/>
                <w:color w:val="444444"/>
                <w:szCs w:val="20"/>
                <w:lang w:val="it-IT"/>
              </w:rPr>
              <w:t>46, paragrafo 2, lettera c), del regolamento (UE) 2016/679 e, per quanto riguarda i trasferimenti di dati da titolari del trattamento a responsabili del trattamento e/o da responsabili del trattamento a responsabili del trattamento, clausole contrattuali tipo in conformità dell’articolo</w:t>
            </w:r>
            <w:r w:rsidRPr="001853D0">
              <w:rPr>
                <w:rFonts w:eastAsia="Times New Roman" w:cstheme="minorHAnsi"/>
                <w:color w:val="444444"/>
                <w:szCs w:val="20"/>
                <w:lang w:val="it-IT"/>
              </w:rPr>
              <w:t xml:space="preserve"> </w:t>
            </w:r>
            <w:r w:rsidR="00B26A8F" w:rsidRPr="001853D0">
              <w:rPr>
                <w:rFonts w:eastAsia="Times New Roman" w:cstheme="minorHAnsi"/>
                <w:color w:val="444444"/>
                <w:szCs w:val="20"/>
                <w:lang w:val="it-IT"/>
              </w:rPr>
              <w:t xml:space="preserve">28, paragrafo 7, del regolamento (UE) 2016/679, purché non siano modificate, tranne per selezionare il modulo o i moduli appropriati o per aggiungere o aggiornare informazioni nell’appendice. Ciò non impedisce alle parti di includere le clausole contrattuali tipo stabilite nelle presenti clausole in un contratto più ampio e di aggiungere altre clausole o garanzie supplementari, purché queste non contraddicano, direttamente o indirettamente, le presenti clausole o ledano i diritti o </w:t>
            </w:r>
            <w:r w:rsidR="00B26A8F" w:rsidRPr="001853D0">
              <w:rPr>
                <w:rFonts w:eastAsia="Times New Roman" w:cstheme="minorHAnsi"/>
                <w:color w:val="444444"/>
                <w:szCs w:val="20"/>
                <w:lang w:val="it-IT"/>
              </w:rPr>
              <w:lastRenderedPageBreak/>
              <w:t>le libertà fondamentali degli interessati.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7121F8">
            <w:pPr>
              <w:spacing w:after="0" w:line="240" w:lineRule="auto"/>
              <w:jc w:val="both"/>
              <w:rPr>
                <w:rFonts w:eastAsia="Times New Roman" w:cstheme="minorHAnsi"/>
                <w:color w:val="444444"/>
                <w:szCs w:val="20"/>
              </w:rPr>
            </w:pPr>
            <w:r w:rsidRPr="001853D0">
              <w:rPr>
                <w:rFonts w:eastAsia="Times New Roman" w:cstheme="minorHAnsi"/>
                <w:color w:val="444444"/>
                <w:szCs w:val="20"/>
              </w:rPr>
              <w:lastRenderedPageBreak/>
              <w:t>(a) These Clauses set out appropriate safeguards, including enforceable data subject rights and effective legal remedies, pursuant to Article</w:t>
            </w:r>
            <w:r w:rsidR="00974772" w:rsidRPr="001853D0">
              <w:rPr>
                <w:rFonts w:eastAsia="Times New Roman" w:cstheme="minorHAnsi"/>
                <w:color w:val="444444"/>
                <w:szCs w:val="20"/>
              </w:rPr>
              <w:t xml:space="preserve"> </w:t>
            </w:r>
            <w:r w:rsidRPr="001853D0">
              <w:rPr>
                <w:rFonts w:eastAsia="Times New Roman" w:cstheme="minorHAnsi"/>
                <w:color w:val="444444"/>
                <w:szCs w:val="20"/>
              </w:rPr>
              <w:t>46(</w:t>
            </w:r>
            <w:r w:rsidRPr="005030A2">
              <w:rPr>
                <w:rFonts w:eastAsia="Times New Roman" w:cstheme="minorHAnsi"/>
                <w:color w:val="FF0000"/>
                <w:szCs w:val="20"/>
              </w:rPr>
              <w:t>1</w:t>
            </w:r>
            <w:r w:rsidRPr="001853D0">
              <w:rPr>
                <w:rFonts w:eastAsia="Times New Roman" w:cstheme="minorHAnsi"/>
                <w:color w:val="444444"/>
                <w:szCs w:val="20"/>
              </w:rPr>
              <w:t>) and Article</w:t>
            </w:r>
            <w:r w:rsidR="00974772" w:rsidRPr="001853D0">
              <w:rPr>
                <w:rFonts w:eastAsia="Times New Roman" w:cstheme="minorHAnsi"/>
                <w:color w:val="444444"/>
                <w:szCs w:val="20"/>
              </w:rPr>
              <w:t xml:space="preserve"> </w:t>
            </w:r>
            <w:r w:rsidRPr="001853D0">
              <w:rPr>
                <w:rFonts w:eastAsia="Times New Roman" w:cstheme="minorHAnsi"/>
                <w:color w:val="444444"/>
                <w:szCs w:val="20"/>
              </w:rPr>
              <w:t>46(2)(c) of Regulation (EU) 2016/679 and, with respect to data transfers from controllers to processors and/or processors to processors, standard contractual clauses pursuant to Article</w:t>
            </w:r>
            <w:r w:rsidR="00974772" w:rsidRPr="001853D0">
              <w:rPr>
                <w:rFonts w:eastAsia="Times New Roman" w:cstheme="minorHAnsi"/>
                <w:color w:val="444444"/>
                <w:szCs w:val="20"/>
              </w:rPr>
              <w:t xml:space="preserve"> </w:t>
            </w:r>
            <w:r w:rsidRPr="001853D0">
              <w:rPr>
                <w:rFonts w:eastAsia="Times New Roman" w:cstheme="minorHAnsi"/>
                <w:color w:val="444444"/>
                <w:szCs w:val="20"/>
              </w:rPr>
              <w:t>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974772">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lastRenderedPageBreak/>
              <w:t>b) Le presenti clausole non pregiudicano gli obblighi cui è soggetto l’esportatore a norma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7121F8">
            <w:pPr>
              <w:spacing w:after="0" w:line="240" w:lineRule="auto"/>
              <w:jc w:val="both"/>
              <w:rPr>
                <w:rFonts w:eastAsia="Times New Roman" w:cstheme="minorHAnsi"/>
                <w:color w:val="444444"/>
                <w:szCs w:val="20"/>
              </w:rPr>
            </w:pPr>
            <w:r w:rsidRPr="001853D0">
              <w:rPr>
                <w:rFonts w:eastAsia="Times New Roman" w:cstheme="minorHAnsi"/>
                <w:color w:val="444444"/>
                <w:szCs w:val="20"/>
              </w:rPr>
              <w:t>(b) These Clauses are without prejudice to obligations to which the data exporter is subject by virtue of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1853D0" w:rsidRDefault="00974772"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3</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74772" w:rsidRPr="001853D0" w:rsidRDefault="00974772"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3</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Terzi beneficiari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Third-party beneficiaries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1558E6" w:rsidRPr="001853D0" w:rsidRDefault="006313F2" w:rsidP="001853D0">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 xml:space="preserve">(a) </w:t>
            </w:r>
            <w:r w:rsidR="00B26A8F" w:rsidRPr="001853D0">
              <w:rPr>
                <w:rFonts w:eastAsia="Times New Roman" w:cstheme="minorHAnsi"/>
                <w:color w:val="444444"/>
                <w:szCs w:val="20"/>
                <w:lang w:val="it-IT"/>
              </w:rPr>
              <w:t>Gli interessati possono invocare e far valere le presenti clausole, in qualità di terzi beneficiari, nei confronti dell’esportatore e/o dell’importatore, con le seguenti eccezioni:</w:t>
            </w:r>
          </w:p>
          <w:p w:rsidR="00264547" w:rsidRPr="001853D0" w:rsidRDefault="00264547" w:rsidP="00B52C18">
            <w:pPr>
              <w:pStyle w:val="Paragrafoelenco"/>
              <w:spacing w:after="0" w:line="240" w:lineRule="auto"/>
              <w:ind w:left="338" w:right="186"/>
              <w:jc w:val="both"/>
              <w:rPr>
                <w:rFonts w:eastAsia="Times New Roman" w:cstheme="minorHAnsi"/>
                <w:color w:val="444444"/>
                <w:szCs w:val="20"/>
                <w:lang w:val="it-IT"/>
              </w:rPr>
            </w:pPr>
          </w:p>
          <w:p w:rsidR="00264547" w:rsidRPr="001853D0" w:rsidRDefault="006313F2" w:rsidP="001853D0">
            <w:pPr>
              <w:pStyle w:val="Paragrafoelenco"/>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(i) </w:t>
            </w:r>
            <w:r w:rsidR="00B26A8F" w:rsidRPr="001853D0">
              <w:rPr>
                <w:rFonts w:eastAsia="Times New Roman" w:cstheme="minorHAnsi"/>
                <w:color w:val="444444"/>
                <w:szCs w:val="20"/>
                <w:lang w:val="it-IT"/>
              </w:rPr>
              <w:t xml:space="preserve">clausola 1, clausola 2, clausola 3, clausola 6, clausola 7; </w:t>
            </w:r>
          </w:p>
          <w:p w:rsidR="00264547" w:rsidRPr="001853D0" w:rsidRDefault="006313F2" w:rsidP="001853D0">
            <w:pPr>
              <w:pStyle w:val="Paragrafoelenco"/>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(ii) </w:t>
            </w:r>
            <w:r w:rsidR="00B26A8F" w:rsidRPr="001853D0">
              <w:rPr>
                <w:rFonts w:eastAsia="Times New Roman" w:cstheme="minorHAnsi"/>
                <w:color w:val="444444"/>
                <w:szCs w:val="20"/>
                <w:lang w:val="it-IT"/>
              </w:rPr>
              <w:t xml:space="preserve">clausola 8.5, lettera e), e clausola 8.9, lettera b); </w:t>
            </w:r>
          </w:p>
          <w:p w:rsidR="00264547" w:rsidRPr="001853D0" w:rsidRDefault="00B26A8F" w:rsidP="001853D0">
            <w:pPr>
              <w:pStyle w:val="Paragrafoelenco"/>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iv) clausola 12, lettere a) e d);; </w:t>
            </w:r>
          </w:p>
          <w:p w:rsidR="00264547" w:rsidRPr="001853D0" w:rsidRDefault="00B26A8F" w:rsidP="001853D0">
            <w:pPr>
              <w:pStyle w:val="Paragrafoelenco"/>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v) clausola 13; </w:t>
            </w:r>
          </w:p>
          <w:p w:rsidR="00264547" w:rsidRPr="001853D0" w:rsidRDefault="00B26A8F" w:rsidP="001853D0">
            <w:pPr>
              <w:pStyle w:val="Paragrafoelenco"/>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vi) clausola 15.1, lettere c), d) ed e); </w:t>
            </w:r>
          </w:p>
          <w:p w:rsidR="0076724B" w:rsidRPr="001853D0" w:rsidRDefault="00B26A8F" w:rsidP="001853D0">
            <w:pPr>
              <w:pStyle w:val="Paragrafoelenco"/>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vii) clausola 16, lettera e); </w:t>
            </w:r>
          </w:p>
          <w:p w:rsidR="00B26A8F" w:rsidRPr="001853D0" w:rsidRDefault="006313F2"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(viii) </w:t>
            </w:r>
            <w:r w:rsidR="00B26A8F" w:rsidRPr="001853D0">
              <w:rPr>
                <w:rFonts w:eastAsia="Times New Roman" w:cstheme="minorHAnsi"/>
                <w:color w:val="444444"/>
                <w:szCs w:val="20"/>
                <w:lang w:val="it-IT"/>
              </w:rPr>
              <w:t xml:space="preserve">clausola 18, lettere a) e b); </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76724B" w:rsidRPr="001853D0" w:rsidRDefault="0076724B"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t xml:space="preserve">(a) Data subjects may invoke and enforce these Clauses, as third-party beneficiaries, against the data exporter and/or data importer, with the following exceptions: </w:t>
            </w:r>
          </w:p>
          <w:p w:rsidR="00D77DDE" w:rsidRPr="001853D0" w:rsidRDefault="00D77DDE" w:rsidP="00B52C18">
            <w:pPr>
              <w:spacing w:after="0" w:line="240" w:lineRule="auto"/>
              <w:jc w:val="both"/>
              <w:rPr>
                <w:rFonts w:eastAsia="Times New Roman" w:cstheme="minorHAnsi"/>
                <w:color w:val="444444"/>
                <w:szCs w:val="20"/>
              </w:rPr>
            </w:pPr>
          </w:p>
          <w:p w:rsidR="006313F2" w:rsidRPr="005030A2" w:rsidRDefault="00B26A8F" w:rsidP="001853D0">
            <w:pPr>
              <w:pStyle w:val="Paragrafoelenco"/>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w:t>
            </w:r>
            <w:proofErr w:type="spellStart"/>
            <w:r w:rsidRPr="005030A2">
              <w:rPr>
                <w:rFonts w:eastAsia="Times New Roman" w:cstheme="minorHAnsi"/>
                <w:color w:val="444444"/>
                <w:szCs w:val="20"/>
              </w:rPr>
              <w:t>i</w:t>
            </w:r>
            <w:proofErr w:type="spellEnd"/>
            <w:r w:rsidRPr="005030A2">
              <w:rPr>
                <w:rFonts w:eastAsia="Times New Roman" w:cstheme="minorHAnsi"/>
                <w:color w:val="444444"/>
                <w:szCs w:val="20"/>
              </w:rPr>
              <w:t>) Clause 1, Clause 2, Clause 3, Clause 6, Clause 7;</w:t>
            </w:r>
          </w:p>
          <w:p w:rsidR="00264547" w:rsidRPr="005030A2" w:rsidRDefault="00B26A8F" w:rsidP="007F2F27">
            <w:pPr>
              <w:pStyle w:val="Paragrafoelenco"/>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(ii)</w:t>
            </w:r>
            <w:r w:rsidR="00446270">
              <w:rPr>
                <w:rFonts w:eastAsia="Times New Roman" w:cstheme="minorHAnsi"/>
                <w:color w:val="444444"/>
                <w:szCs w:val="20"/>
              </w:rPr>
              <w:t xml:space="preserve"> </w:t>
            </w:r>
            <w:r w:rsidRPr="005030A2">
              <w:rPr>
                <w:rFonts w:eastAsia="Times New Roman" w:cstheme="minorHAnsi"/>
                <w:color w:val="444444"/>
                <w:szCs w:val="20"/>
              </w:rPr>
              <w:t xml:space="preserve">Clause 8.5 (e) and Clause 8.9(b); </w:t>
            </w:r>
          </w:p>
          <w:p w:rsidR="00264547" w:rsidRPr="005030A2" w:rsidRDefault="00B26A8F" w:rsidP="001853D0">
            <w:pPr>
              <w:pStyle w:val="Paragrafoelenco"/>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 xml:space="preserve">(iv) Clause 12(a) and (d); </w:t>
            </w:r>
          </w:p>
          <w:p w:rsidR="006313F2" w:rsidRPr="00585F9D" w:rsidRDefault="00B26A8F" w:rsidP="001853D0">
            <w:pPr>
              <w:pStyle w:val="Paragrafoelenco"/>
              <w:spacing w:after="0" w:line="240" w:lineRule="auto"/>
              <w:ind w:left="477" w:right="186" w:hanging="283"/>
              <w:jc w:val="both"/>
              <w:rPr>
                <w:rFonts w:eastAsia="Times New Roman" w:cstheme="minorHAnsi"/>
                <w:color w:val="444444"/>
                <w:szCs w:val="20"/>
              </w:rPr>
            </w:pPr>
            <w:r w:rsidRPr="00585F9D">
              <w:rPr>
                <w:rFonts w:eastAsia="Times New Roman" w:cstheme="minorHAnsi"/>
                <w:color w:val="444444"/>
                <w:szCs w:val="20"/>
              </w:rPr>
              <w:t>(v) Clause 13;</w:t>
            </w:r>
          </w:p>
          <w:p w:rsidR="00264547" w:rsidRPr="001853D0" w:rsidRDefault="00B26A8F" w:rsidP="001853D0">
            <w:pPr>
              <w:pStyle w:val="Paragrafoelenco"/>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 xml:space="preserve">(vi) </w:t>
            </w:r>
            <w:proofErr w:type="spellStart"/>
            <w:r w:rsidRPr="001853D0">
              <w:rPr>
                <w:rFonts w:eastAsia="Times New Roman" w:cstheme="minorHAnsi"/>
                <w:color w:val="444444"/>
                <w:szCs w:val="20"/>
                <w:lang w:val="it-IT"/>
              </w:rPr>
              <w:t>Clause</w:t>
            </w:r>
            <w:proofErr w:type="spellEnd"/>
            <w:r w:rsidRPr="001853D0">
              <w:rPr>
                <w:rFonts w:eastAsia="Times New Roman" w:cstheme="minorHAnsi"/>
                <w:color w:val="444444"/>
                <w:szCs w:val="20"/>
                <w:lang w:val="it-IT"/>
              </w:rPr>
              <w:t xml:space="preserve"> 15.1(c), (d) and (e); </w:t>
            </w:r>
          </w:p>
          <w:p w:rsidR="00264547" w:rsidRPr="005030A2" w:rsidRDefault="00B26A8F" w:rsidP="001853D0">
            <w:pPr>
              <w:pStyle w:val="Paragrafoelenco"/>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 xml:space="preserve">(vii) Clause 16(e); </w:t>
            </w:r>
          </w:p>
          <w:p w:rsidR="00B26A8F" w:rsidRPr="001853D0" w:rsidRDefault="00B26A8F" w:rsidP="001853D0">
            <w:pPr>
              <w:pStyle w:val="Paragrafoelenco"/>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 xml:space="preserve">(viii) Clause 18(a) and (b); </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b) La lettera a) lascia impregiudicati i diritti degli interessati a norma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7121F8">
            <w:pPr>
              <w:spacing w:after="0" w:line="240" w:lineRule="auto"/>
              <w:jc w:val="both"/>
              <w:rPr>
                <w:rFonts w:eastAsia="Times New Roman" w:cstheme="minorHAnsi"/>
                <w:color w:val="444444"/>
                <w:szCs w:val="20"/>
              </w:rPr>
            </w:pPr>
            <w:r w:rsidRPr="001853D0">
              <w:rPr>
                <w:rFonts w:eastAsia="Times New Roman" w:cstheme="minorHAnsi"/>
                <w:color w:val="444444"/>
                <w:szCs w:val="20"/>
              </w:rPr>
              <w:t>(b) Paragraph (a) is without prejudice to rights of data subjects under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7121F8" w:rsidRPr="005030A2" w:rsidRDefault="007121F8"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4</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7121F8" w:rsidRPr="001853D0" w:rsidRDefault="007121F8"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4</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Interpretazione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Interpretation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a) Quando le presenti clausole utilizzano termini che sono definiti nel regolamento (UE) 2016/679, tali termini hanno lo stesso significato di cui a detto regolamento.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right="186"/>
              <w:jc w:val="both"/>
              <w:rPr>
                <w:rFonts w:eastAsia="Times New Roman" w:cstheme="minorHAnsi"/>
                <w:color w:val="444444"/>
                <w:szCs w:val="20"/>
              </w:rPr>
            </w:pPr>
            <w:r w:rsidRPr="005030A2">
              <w:rPr>
                <w:rFonts w:eastAsia="Times New Roman" w:cstheme="minorHAnsi"/>
                <w:color w:val="444444"/>
                <w:szCs w:val="20"/>
              </w:rPr>
              <w:t>(a) Where these Clauses use terms that are defined in Regulation (EU) 2016/679, those terms shall have the same meaning as in that Regulation.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b)  Le presenti clausole vanno lette e interpretate alla luce delle disposizioni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t>(b)  These Clauses shall be read and interpreted in the light of the provisions of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c) Le presenti clausole non devono essere interpretate in un senso che non sia conforme ai diritti e agli obblighi previsti dal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t>(c)  These Clauses shall not be interpreted in a way that conflicts with rights and obligations provided for in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5030A2" w:rsidRDefault="0045183A"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5</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1853D0" w:rsidRDefault="0045183A"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5</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Gerarchia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Hierarchy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In caso di contraddizione tra le presenti clausole e le disposizioni di accordi correlati, vigenti tra le parti al momento dell’accettazione delle presenti clausole, o conclusi successivamente, prevalgono 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t>In the event of a contradiction between these Clauses and the provisions of related agreements between the Parties, existing at the time these Clauses are agreed or entered into thereafter, these Clauses shall prevail.</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5030A2" w:rsidRDefault="0045183A"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6</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1853D0" w:rsidRDefault="0045183A"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6</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lastRenderedPageBreak/>
              <w:t>Descrizione dei trasferimenti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Description of the transfer(s)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I dettagli dei trasferimenti, in particolare le categorie di dati personali trasferiti e le finalità per le quali i dati sono trasferiti, sono specificati nell’allegato I.B.</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t>The details of the transfer(s), and in particular the categories of personal data that are transferred and the purpose(s) for which they are transferred, are specified in Annex I.B.</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5030A2" w:rsidRDefault="0045183A"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7 — Facoltativa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1853D0" w:rsidRDefault="0045183A"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7 – Optional</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Clausola di adesione successiva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Docking clause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a)</w:t>
            </w:r>
            <w:r w:rsidR="0045183A" w:rsidRPr="001853D0">
              <w:rPr>
                <w:rFonts w:eastAsia="Times New Roman" w:cstheme="minorHAnsi"/>
                <w:color w:val="444444"/>
                <w:szCs w:val="20"/>
                <w:lang w:val="it-IT"/>
              </w:rPr>
              <w:t xml:space="preserve"> </w:t>
            </w:r>
            <w:r w:rsidRPr="001853D0">
              <w:rPr>
                <w:rFonts w:eastAsia="Times New Roman" w:cstheme="minorHAnsi"/>
                <w:color w:val="444444"/>
                <w:szCs w:val="20"/>
                <w:lang w:val="it-IT"/>
              </w:rPr>
              <w:t>Un’entità che non sia parte delle presenti clausole può, con l’accordo delle parti, aderire alle presenti clausole in qualunque momento, in qualità di esportatore o di importatore, compilando l’appendice e firmando l’allegato I.A.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(a) An entity that is not a Party to these Clauses may, with the agreement of the Parties, accede to these Clauses at any time, either as a data exporter or as a data importer, by completing the Appendix and signing Annex I.A.</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b) Una volta compilata l’appendice e firmato l’allegato I.A, l’entità aderente diventa parte delle presenti clausole e ha i diritti e gli obblighi di un esportatore o di un importatore, conformemente alla sua designazione nell’allegato I.A.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(b) Once it has completed the Appendix and signed Annex I.A, the acceding entity shall become a Party to these Clauses and have the rights and obligations of a data exporter or data importer in accordance with its designation in Annex I.A.</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c)  L’entità aderente non ha diritti od obblighi derivanti a norma delle presenti clausole per il periodo precedente all’adesione.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color w:val="444444"/>
                <w:szCs w:val="20"/>
              </w:rPr>
            </w:pPr>
            <w:r w:rsidRPr="001853D0">
              <w:rPr>
                <w:rFonts w:eastAsia="Times New Roman" w:cstheme="minorHAnsi"/>
                <w:color w:val="444444"/>
                <w:szCs w:val="20"/>
              </w:rPr>
              <w:t>(c) The acceding entity shall have no rights or obligations arising under these Clauses from the period prior to becoming a Party.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4547" w:rsidRPr="001853D0" w:rsidRDefault="00264547" w:rsidP="001853D0">
            <w:pPr>
              <w:spacing w:after="0" w:line="240" w:lineRule="auto"/>
              <w:ind w:right="186"/>
              <w:jc w:val="center"/>
              <w:rPr>
                <w:rFonts w:eastAsia="Times New Roman" w:cstheme="minorHAnsi"/>
                <w:b/>
                <w:bCs/>
                <w:color w:val="444444"/>
              </w:rPr>
            </w:pPr>
          </w:p>
          <w:p w:rsidR="0045183A" w:rsidRPr="001853D0" w:rsidRDefault="0045183A"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SEZIONE II — OBBLIGHI DELLE PARTI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5030A2" w:rsidRDefault="0045183A" w:rsidP="001853D0">
            <w:pPr>
              <w:spacing w:after="0" w:line="240" w:lineRule="auto"/>
              <w:jc w:val="center"/>
              <w:rPr>
                <w:rFonts w:eastAsia="Times New Roman" w:cstheme="minorHAnsi"/>
                <w:b/>
                <w:bCs/>
                <w:color w:val="444444"/>
                <w:lang w:val="it-IT"/>
              </w:rPr>
            </w:pPr>
          </w:p>
          <w:p w:rsidR="0045183A" w:rsidRPr="005030A2" w:rsidRDefault="0045183A" w:rsidP="001853D0">
            <w:pPr>
              <w:spacing w:after="0" w:line="240" w:lineRule="auto"/>
              <w:jc w:val="center"/>
              <w:rPr>
                <w:rFonts w:eastAsia="Times New Roman" w:cstheme="minorHAnsi"/>
                <w:b/>
                <w:bCs/>
                <w:color w:val="444444"/>
                <w:lang w:val="it-IT"/>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SECTION II – OBLIGATIONS OF THE PARTIES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5030A2" w:rsidRDefault="0045183A"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8</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5183A" w:rsidRPr="001853D0" w:rsidRDefault="0045183A"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8</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Garanzie in materia di protezione dei dati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Data protection safeguards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L’esportatore garantisce di aver fatto quanto ragionevolmente possibile per stabilire che l’importatore, grazie all’attuazione di misure tecniche e organizzative adeguate, è in grado di adempiere agli obblighi che gli incombono a norma delle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 xml:space="preserve">The data exporter warrants that it has used reasonable efforts to determine that the data importer is able, through the implementation of appropriate technical and </w:t>
            </w:r>
            <w:proofErr w:type="spellStart"/>
            <w:r w:rsidRPr="001853D0">
              <w:rPr>
                <w:rFonts w:eastAsia="Times New Roman" w:cstheme="minorHAnsi"/>
                <w:color w:val="444444"/>
              </w:rPr>
              <w:t>organisational</w:t>
            </w:r>
            <w:proofErr w:type="spellEnd"/>
            <w:r w:rsidRPr="001853D0">
              <w:rPr>
                <w:rFonts w:eastAsia="Times New Roman" w:cstheme="minorHAnsi"/>
                <w:color w:val="444444"/>
              </w:rPr>
              <w:t xml:space="preserve"> measures, to satisfy its obligations under these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8.1.</w:t>
            </w:r>
            <w:r w:rsidR="0045183A" w:rsidRPr="001853D0">
              <w:rPr>
                <w:rFonts w:eastAsia="Times New Roman" w:cstheme="minorHAnsi"/>
                <w:b/>
                <w:bCs/>
                <w:color w:val="444444"/>
                <w:lang w:val="it-IT"/>
              </w:rPr>
              <w:t xml:space="preserve"> </w:t>
            </w:r>
            <w:r w:rsidRPr="001853D0">
              <w:rPr>
                <w:rFonts w:eastAsia="Times New Roman" w:cstheme="minorHAnsi"/>
                <w:b/>
                <w:bCs/>
                <w:color w:val="444444"/>
                <w:lang w:val="it-IT"/>
              </w:rPr>
              <w:t>Limitazione delle finalità</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b/>
                <w:bCs/>
                <w:color w:val="444444"/>
              </w:rPr>
            </w:pPr>
            <w:r w:rsidRPr="001853D0">
              <w:rPr>
                <w:rFonts w:eastAsia="Times New Roman" w:cstheme="minorHAnsi"/>
                <w:b/>
                <w:bCs/>
                <w:color w:val="444444"/>
              </w:rPr>
              <w:t>8.1</w:t>
            </w:r>
            <w:r w:rsidR="0045183A" w:rsidRPr="001853D0">
              <w:rPr>
                <w:rFonts w:eastAsia="Times New Roman" w:cstheme="minorHAnsi"/>
                <w:b/>
                <w:bCs/>
                <w:color w:val="444444"/>
              </w:rPr>
              <w:t xml:space="preserve"> </w:t>
            </w:r>
            <w:r w:rsidRPr="001853D0">
              <w:rPr>
                <w:rFonts w:eastAsia="Times New Roman" w:cstheme="minorHAnsi"/>
                <w:b/>
                <w:bCs/>
                <w:color w:val="444444"/>
              </w:rPr>
              <w:t>Purpose limitation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L’importatore tratta i dati personali soltanto per le finalità specifiche del trasferimento di cui all’allegato I.B. Può trattare i dati personali per un’altra finalità soltanto: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The data importer shall process the personal data only for the specific purpose(s) of the transfer, as set out in Annex I.B. It may only process the personal data for another purpose: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336" w:right="186" w:hanging="142"/>
              <w:jc w:val="both"/>
              <w:rPr>
                <w:rFonts w:eastAsia="Times New Roman" w:cstheme="minorHAnsi"/>
                <w:color w:val="444444"/>
                <w:lang w:val="it-IT"/>
              </w:rPr>
            </w:pPr>
            <w:r w:rsidRPr="001853D0">
              <w:rPr>
                <w:rFonts w:eastAsia="Times New Roman" w:cstheme="minorHAnsi"/>
                <w:color w:val="444444"/>
                <w:lang w:val="it-IT"/>
              </w:rPr>
              <w:t>i) se ha ottenuto il consenso preliminare dell’interessato;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336" w:right="186" w:hanging="142"/>
              <w:jc w:val="both"/>
              <w:rPr>
                <w:rFonts w:eastAsia="Times New Roman" w:cstheme="minorHAnsi"/>
                <w:color w:val="444444"/>
              </w:rPr>
            </w:pPr>
            <w:r w:rsidRPr="005030A2">
              <w:rPr>
                <w:rFonts w:eastAsia="Times New Roman" w:cstheme="minorHAnsi"/>
                <w:color w:val="444444"/>
              </w:rPr>
              <w:t>(</w:t>
            </w:r>
            <w:proofErr w:type="spellStart"/>
            <w:r w:rsidRPr="005030A2">
              <w:rPr>
                <w:rFonts w:eastAsia="Times New Roman" w:cstheme="minorHAnsi"/>
                <w:color w:val="444444"/>
              </w:rPr>
              <w:t>i</w:t>
            </w:r>
            <w:proofErr w:type="spellEnd"/>
            <w:r w:rsidRPr="005030A2">
              <w:rPr>
                <w:rFonts w:eastAsia="Times New Roman" w:cstheme="minorHAnsi"/>
                <w:color w:val="444444"/>
              </w:rPr>
              <w:t>) where it has obtained the data subject’s prior consent;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336" w:right="186" w:hanging="142"/>
              <w:jc w:val="both"/>
              <w:rPr>
                <w:rFonts w:eastAsia="Times New Roman" w:cstheme="minorHAnsi"/>
                <w:color w:val="444444"/>
                <w:lang w:val="it-IT"/>
              </w:rPr>
            </w:pPr>
            <w:r w:rsidRPr="001853D0">
              <w:rPr>
                <w:rFonts w:eastAsia="Times New Roman" w:cstheme="minorHAnsi"/>
                <w:color w:val="444444"/>
                <w:lang w:val="it-IT"/>
              </w:rPr>
              <w:t>ii) se il trattamento è necessario per l’accertamento, l’esercizio o la difesa di un diritto in sede giudiziaria nell’ambito di specifici procedimenti amministrativi, regolamentari o giudiziari; 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336" w:right="186" w:hanging="142"/>
              <w:jc w:val="both"/>
              <w:rPr>
                <w:rFonts w:eastAsia="Times New Roman" w:cstheme="minorHAnsi"/>
                <w:color w:val="444444"/>
              </w:rPr>
            </w:pPr>
            <w:r w:rsidRPr="005030A2">
              <w:rPr>
                <w:rFonts w:eastAsia="Times New Roman" w:cstheme="minorHAnsi"/>
                <w:color w:val="444444"/>
              </w:rPr>
              <w:t xml:space="preserve">(ii) where necessary for the establishment, exercise or </w:t>
            </w:r>
            <w:proofErr w:type="spellStart"/>
            <w:r w:rsidRPr="005030A2">
              <w:rPr>
                <w:rFonts w:eastAsia="Times New Roman" w:cstheme="minorHAnsi"/>
                <w:color w:val="444444"/>
              </w:rPr>
              <w:t>defence</w:t>
            </w:r>
            <w:proofErr w:type="spellEnd"/>
            <w:r w:rsidRPr="005030A2">
              <w:rPr>
                <w:rFonts w:eastAsia="Times New Roman" w:cstheme="minorHAnsi"/>
                <w:color w:val="444444"/>
              </w:rPr>
              <w:t xml:space="preserve"> of legal claims in the context of specific administrative, regulatory or judicial proceedings; or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336" w:right="186" w:hanging="142"/>
              <w:jc w:val="both"/>
              <w:rPr>
                <w:rFonts w:eastAsia="Times New Roman" w:cstheme="minorHAnsi"/>
                <w:color w:val="444444"/>
                <w:lang w:val="it-IT"/>
              </w:rPr>
            </w:pPr>
            <w:r w:rsidRPr="001853D0">
              <w:rPr>
                <w:rFonts w:eastAsia="Times New Roman" w:cstheme="minorHAnsi"/>
                <w:color w:val="444444"/>
                <w:lang w:val="it-IT"/>
              </w:rPr>
              <w:lastRenderedPageBreak/>
              <w:t>iii) se il trattamento è necessario per la salvaguardia degli interessi vitali dell’interessato o di un’altra persona fisica.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336" w:right="186" w:hanging="142"/>
              <w:jc w:val="both"/>
              <w:rPr>
                <w:rFonts w:eastAsia="Times New Roman" w:cstheme="minorHAnsi"/>
                <w:color w:val="444444"/>
              </w:rPr>
            </w:pPr>
            <w:r w:rsidRPr="005030A2">
              <w:rPr>
                <w:rFonts w:eastAsia="Times New Roman" w:cstheme="minorHAnsi"/>
                <w:color w:val="444444"/>
              </w:rPr>
              <w:t>(iii) where necessary in order to protect the vital interests of the data subject or of another natural person.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8.2.</w:t>
            </w:r>
            <w:r w:rsidR="0045183A" w:rsidRPr="001853D0">
              <w:rPr>
                <w:rFonts w:eastAsia="Times New Roman" w:cstheme="minorHAnsi"/>
                <w:b/>
                <w:bCs/>
                <w:color w:val="444444"/>
                <w:lang w:val="it-IT"/>
              </w:rPr>
              <w:t xml:space="preserve"> </w:t>
            </w:r>
            <w:r w:rsidRPr="001853D0">
              <w:rPr>
                <w:rFonts w:eastAsia="Times New Roman" w:cstheme="minorHAnsi"/>
                <w:b/>
                <w:bCs/>
                <w:color w:val="444444"/>
                <w:lang w:val="it-IT"/>
              </w:rPr>
              <w:t>Trasparenza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b/>
                <w:bCs/>
                <w:color w:val="444444"/>
              </w:rPr>
            </w:pPr>
            <w:r w:rsidRPr="001853D0">
              <w:rPr>
                <w:rFonts w:eastAsia="Times New Roman" w:cstheme="minorHAnsi"/>
                <w:b/>
                <w:bCs/>
                <w:color w:val="444444"/>
              </w:rPr>
              <w:t>8.2</w:t>
            </w:r>
            <w:r w:rsidR="0045183A" w:rsidRPr="001853D0">
              <w:rPr>
                <w:rFonts w:eastAsia="Times New Roman" w:cstheme="minorHAnsi"/>
                <w:b/>
                <w:bCs/>
                <w:color w:val="444444"/>
              </w:rPr>
              <w:t xml:space="preserve"> </w:t>
            </w:r>
            <w:r w:rsidRPr="001853D0">
              <w:rPr>
                <w:rFonts w:eastAsia="Times New Roman" w:cstheme="minorHAnsi"/>
                <w:b/>
                <w:bCs/>
                <w:color w:val="444444"/>
              </w:rPr>
              <w:t>Transparency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7271B6" w:rsidRPr="001853D0" w:rsidRDefault="00DA5CF6"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a) Per consentire agli interessati di esercitare effettivamente i propri diritti in conformità della clausola 10, l’importatore li informa, direttamente o tramite l’esportatore, circa: </w:t>
            </w:r>
          </w:p>
          <w:p w:rsidR="007271B6" w:rsidRPr="001853D0" w:rsidRDefault="00311D6A" w:rsidP="00311D6A">
            <w:pPr>
              <w:spacing w:after="0" w:line="240" w:lineRule="auto"/>
              <w:ind w:left="477" w:right="186" w:hanging="284"/>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  la sua identità e i suoi dati di contatto; </w:t>
            </w:r>
          </w:p>
          <w:p w:rsidR="007271B6" w:rsidRPr="001853D0" w:rsidRDefault="00311D6A" w:rsidP="00311D6A">
            <w:pPr>
              <w:spacing w:after="0" w:line="240" w:lineRule="auto"/>
              <w:ind w:left="477" w:right="186" w:hanging="284"/>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ii)  le categorie di dati personali trattati; </w:t>
            </w:r>
          </w:p>
          <w:p w:rsidR="007271B6" w:rsidRPr="001853D0" w:rsidRDefault="00311D6A" w:rsidP="00311D6A">
            <w:pPr>
              <w:spacing w:after="0" w:line="240" w:lineRule="auto"/>
              <w:ind w:left="477" w:right="186" w:hanging="284"/>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iii)  il diritto di ottenere una copia delle presenti clausole; </w:t>
            </w:r>
          </w:p>
          <w:p w:rsidR="00B26A8F" w:rsidRPr="001853D0" w:rsidRDefault="00311D6A" w:rsidP="00311D6A">
            <w:pPr>
              <w:spacing w:after="0" w:line="240" w:lineRule="auto"/>
              <w:ind w:left="477" w:right="186" w:hanging="284"/>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iv)  qualora intenda trasferire successivamente i dati personali a terzi, il destinatario o le categorie di destinatari (ove opportuno al fine di fornire informazioni significative), la finalità del trasferimento successivo e il motivo dello stesso in conformità della clausola 8.7.</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7271B6"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 xml:space="preserve">(a) In order to enable data subjects to effectively exercise their rights pursuant to Clause 10, the data importer shall inform them, either directly or through the data exporter: </w:t>
            </w:r>
          </w:p>
          <w:p w:rsidR="007271B6" w:rsidRPr="005030A2" w:rsidRDefault="00B26A8F" w:rsidP="001853D0">
            <w:pPr>
              <w:spacing w:after="0" w:line="240" w:lineRule="auto"/>
              <w:ind w:left="477" w:right="186" w:hanging="284"/>
              <w:jc w:val="both"/>
              <w:rPr>
                <w:rFonts w:eastAsia="Times New Roman" w:cstheme="minorHAnsi"/>
                <w:color w:val="444444"/>
              </w:rPr>
            </w:pPr>
            <w:r w:rsidRPr="001853D0">
              <w:rPr>
                <w:rFonts w:eastAsia="Times New Roman" w:cstheme="minorHAnsi"/>
                <w:color w:val="444444"/>
              </w:rPr>
              <w:t>(</w:t>
            </w:r>
            <w:proofErr w:type="spellStart"/>
            <w:r w:rsidRPr="005030A2">
              <w:rPr>
                <w:rFonts w:eastAsia="Times New Roman" w:cstheme="minorHAnsi"/>
                <w:color w:val="444444"/>
              </w:rPr>
              <w:t>i</w:t>
            </w:r>
            <w:proofErr w:type="spellEnd"/>
            <w:r w:rsidRPr="005030A2">
              <w:rPr>
                <w:rFonts w:eastAsia="Times New Roman" w:cstheme="minorHAnsi"/>
                <w:color w:val="444444"/>
              </w:rPr>
              <w:t xml:space="preserve">)  of its identity and contact details; </w:t>
            </w:r>
          </w:p>
          <w:p w:rsidR="007271B6" w:rsidRPr="005030A2" w:rsidRDefault="00B26A8F" w:rsidP="001853D0">
            <w:pPr>
              <w:spacing w:after="0" w:line="240" w:lineRule="auto"/>
              <w:ind w:left="477" w:right="186" w:hanging="284"/>
              <w:jc w:val="both"/>
              <w:rPr>
                <w:rFonts w:eastAsia="Times New Roman" w:cstheme="minorHAnsi"/>
                <w:color w:val="444444"/>
              </w:rPr>
            </w:pPr>
            <w:r w:rsidRPr="005030A2">
              <w:rPr>
                <w:rFonts w:eastAsia="Times New Roman" w:cstheme="minorHAnsi"/>
                <w:color w:val="444444"/>
              </w:rPr>
              <w:t xml:space="preserve">(ii)  of the categories of personal data processed; </w:t>
            </w:r>
          </w:p>
          <w:p w:rsidR="00B26A8F" w:rsidRPr="001853D0" w:rsidRDefault="00B26A8F" w:rsidP="00D5315F">
            <w:pPr>
              <w:spacing w:after="0" w:line="240" w:lineRule="auto"/>
              <w:ind w:left="209" w:right="186" w:firstLine="15"/>
              <w:jc w:val="both"/>
              <w:rPr>
                <w:rFonts w:eastAsia="Times New Roman" w:cstheme="minorHAnsi"/>
                <w:color w:val="444444"/>
              </w:rPr>
            </w:pPr>
            <w:r w:rsidRPr="005030A2">
              <w:rPr>
                <w:rFonts w:eastAsia="Times New Roman" w:cstheme="minorHAnsi"/>
                <w:color w:val="444444"/>
              </w:rPr>
              <w:t>(iii)  of the right to obtain a copy of these Clauses; (iv)  where it intends to onward transfer the personal data to any third party/</w:t>
            </w:r>
            <w:proofErr w:type="spellStart"/>
            <w:r w:rsidRPr="005030A2">
              <w:rPr>
                <w:rFonts w:eastAsia="Times New Roman" w:cstheme="minorHAnsi"/>
                <w:color w:val="444444"/>
              </w:rPr>
              <w:t>ies</w:t>
            </w:r>
            <w:proofErr w:type="spellEnd"/>
            <w:r w:rsidRPr="005030A2">
              <w:rPr>
                <w:rFonts w:eastAsia="Times New Roman" w:cstheme="minorHAnsi"/>
                <w:color w:val="444444"/>
              </w:rPr>
              <w:t>, of the recipient or categories of recipients (as appropriate with a view to providing meaningful information), the purpose of such onward transfer and the ground therefore pursuant to Clause 8.7.</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311D6A"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b) La lettera a) non si applica se l’interessato dispone già delle informazioni, anche quando tali informazioni sono già state fornite dall’esportatore, o se la comunicazione delle informazioni risulta impossibile o implicherebbe uno sforzo sproporzionato per l’importatore. In quest’ultimo caso l’importatore, per quanto possibile, rende pubbliche le informazioni.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(b) 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c) Su richiesta, le parti mettono gratuitamente a disposizione dell’interessato una copia delle presenti clausole, compresa l’appendice da loro compilata. Nella misura necessaria a proteggere segreti aziendali o altre informazioni riservate, compresi i dati personali, le parti possono espungere informazioni dall’appendice prima di trasmetterne una copia, fornendo tuttavia una sintesi significativa qualora l’interessato non sia altrimenti in grado di comprenderne il contenuto o di esercitare i propri diritti. Su richiesta, le parti comunicano all’interessato le ragioni delle espunzioni, per quanto possibile senza rivelare le informazioni espunte.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(c) 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d) Le lettere da a) a c) lasciano impregiudicati gli obblighi incombenti all’esportatore a norma degli articoli 13 e</w:t>
            </w:r>
            <w:r w:rsidRPr="001853D0">
              <w:rPr>
                <w:rFonts w:eastAsia="Times New Roman" w:cstheme="minorHAnsi"/>
                <w:color w:val="444444"/>
                <w:lang w:val="it-IT"/>
              </w:rPr>
              <w:t xml:space="preserve"> </w:t>
            </w:r>
            <w:r w:rsidR="00B26A8F" w:rsidRPr="001853D0">
              <w:rPr>
                <w:rFonts w:eastAsia="Times New Roman" w:cstheme="minorHAnsi"/>
                <w:color w:val="444444"/>
                <w:lang w:val="it-IT"/>
              </w:rPr>
              <w:t>14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(d) Paragraphs (a) to (c) are without prejudice to the obligations of the data exporter under Articles 13 and</w:t>
            </w:r>
            <w:r w:rsidR="00DA5CF6" w:rsidRPr="001853D0">
              <w:rPr>
                <w:rFonts w:eastAsia="Times New Roman" w:cstheme="minorHAnsi"/>
                <w:color w:val="444444"/>
              </w:rPr>
              <w:t xml:space="preserve"> </w:t>
            </w:r>
            <w:r w:rsidRPr="001853D0">
              <w:rPr>
                <w:rFonts w:eastAsia="Times New Roman" w:cstheme="minorHAnsi"/>
                <w:color w:val="444444"/>
              </w:rPr>
              <w:t>14 of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8.3.</w:t>
            </w:r>
            <w:r w:rsidR="00DA5CF6" w:rsidRPr="001853D0">
              <w:rPr>
                <w:rFonts w:eastAsia="Times New Roman" w:cstheme="minorHAnsi"/>
                <w:b/>
                <w:bCs/>
                <w:color w:val="444444"/>
                <w:lang w:val="it-IT"/>
              </w:rPr>
              <w:t xml:space="preserve"> </w:t>
            </w:r>
            <w:r w:rsidRPr="001853D0">
              <w:rPr>
                <w:rFonts w:eastAsia="Times New Roman" w:cstheme="minorHAnsi"/>
                <w:b/>
                <w:bCs/>
                <w:color w:val="444444"/>
                <w:lang w:val="it-IT"/>
              </w:rPr>
              <w:t>Esattezza e minimizzazione dei dati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b/>
                <w:bCs/>
                <w:color w:val="444444"/>
              </w:rPr>
            </w:pPr>
            <w:r w:rsidRPr="001853D0">
              <w:rPr>
                <w:rFonts w:eastAsia="Times New Roman" w:cstheme="minorHAnsi"/>
                <w:b/>
                <w:bCs/>
                <w:color w:val="444444"/>
              </w:rPr>
              <w:t>8.3</w:t>
            </w:r>
            <w:r w:rsidR="00DA5CF6" w:rsidRPr="001853D0">
              <w:rPr>
                <w:rFonts w:eastAsia="Times New Roman" w:cstheme="minorHAnsi"/>
                <w:b/>
                <w:bCs/>
                <w:color w:val="444444"/>
              </w:rPr>
              <w:t xml:space="preserve"> </w:t>
            </w:r>
            <w:r w:rsidRPr="001853D0">
              <w:rPr>
                <w:rFonts w:eastAsia="Times New Roman" w:cstheme="minorHAnsi"/>
                <w:b/>
                <w:bCs/>
                <w:color w:val="444444"/>
              </w:rPr>
              <w:t xml:space="preserve">Accuracy and data </w:t>
            </w:r>
            <w:proofErr w:type="spellStart"/>
            <w:r w:rsidRPr="001853D0">
              <w:rPr>
                <w:rFonts w:eastAsia="Times New Roman" w:cstheme="minorHAnsi"/>
                <w:b/>
                <w:bCs/>
                <w:color w:val="444444"/>
              </w:rPr>
              <w:t>minimisation</w:t>
            </w:r>
            <w:proofErr w:type="spellEnd"/>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a) Ciascuna parte provvede affinché i dati personali siano esatti e, se necessario, aggiornati. L’importatore adotta tutte le misure ragionevoli per cancellare o </w:t>
            </w:r>
            <w:r w:rsidR="00B26A8F" w:rsidRPr="001853D0">
              <w:rPr>
                <w:rFonts w:eastAsia="Times New Roman" w:cstheme="minorHAnsi"/>
                <w:color w:val="444444"/>
                <w:lang w:val="it-IT"/>
              </w:rPr>
              <w:lastRenderedPageBreak/>
              <w:t>rettificare tempestivamente i dati inesatti rispetto alle finalità per le quali sono trattati.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(a) Each Party shall ensure that the personal data is accurate and, where necessary, kept up to date. The data importer shall take every reasonable step to </w:t>
            </w:r>
            <w:r w:rsidRPr="001853D0">
              <w:rPr>
                <w:rFonts w:eastAsia="Times New Roman" w:cstheme="minorHAnsi"/>
                <w:color w:val="444444"/>
              </w:rPr>
              <w:lastRenderedPageBreak/>
              <w:t>ensure that personal data that is inaccurate, having regard to the purpose(s) of processing, is erased or rectified without delay.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lastRenderedPageBreak/>
              <w:t>(</w:t>
            </w:r>
            <w:r w:rsidR="00B26A8F" w:rsidRPr="001853D0">
              <w:rPr>
                <w:rFonts w:eastAsia="Times New Roman" w:cstheme="minorHAnsi"/>
                <w:color w:val="444444"/>
                <w:lang w:val="it-IT"/>
              </w:rPr>
              <w:t>b) Se una parte viene a conoscenza del fatto che i dati personali che ha trasferito o ricevuto sono inesatti o obsoleti, ne informa senza ingiustificato ritardo l’altra parte.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(b) If one of the Parties becomes aware that the personal data it has transferred or received is inaccurate, or has become outdated, it shall inform the other Party without undue delay.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c) L’importatore provvede affinché i dati personali siano adeguati, pertinenti e limitati a quanto necessario rispetto alle finalità per le quali sono trattati.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(c) The data importer shall ensure that the personal data is adequate, relevant and limited to what is necessary in relation to the purpose(s) of processing.</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8.4.</w:t>
            </w:r>
            <w:r w:rsidR="00DA5CF6" w:rsidRPr="001853D0">
              <w:rPr>
                <w:rFonts w:eastAsia="Times New Roman" w:cstheme="minorHAnsi"/>
                <w:b/>
                <w:bCs/>
                <w:color w:val="444444"/>
                <w:lang w:val="it-IT"/>
              </w:rPr>
              <w:t xml:space="preserve"> </w:t>
            </w:r>
            <w:r w:rsidRPr="001853D0">
              <w:rPr>
                <w:rFonts w:eastAsia="Times New Roman" w:cstheme="minorHAnsi"/>
                <w:b/>
                <w:bCs/>
                <w:color w:val="444444"/>
                <w:lang w:val="it-IT"/>
              </w:rPr>
              <w:t>Limitazione della conservazione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b/>
                <w:bCs/>
                <w:color w:val="444444"/>
              </w:rPr>
            </w:pPr>
            <w:r w:rsidRPr="001853D0">
              <w:rPr>
                <w:rFonts w:eastAsia="Times New Roman" w:cstheme="minorHAnsi"/>
                <w:b/>
                <w:bCs/>
                <w:color w:val="444444"/>
              </w:rPr>
              <w:t>8.4</w:t>
            </w:r>
            <w:r w:rsidR="00DA5CF6" w:rsidRPr="001853D0">
              <w:rPr>
                <w:rFonts w:eastAsia="Times New Roman" w:cstheme="minorHAnsi"/>
                <w:b/>
                <w:bCs/>
                <w:color w:val="444444"/>
              </w:rPr>
              <w:t xml:space="preserve"> </w:t>
            </w:r>
            <w:r w:rsidRPr="001853D0">
              <w:rPr>
                <w:rFonts w:eastAsia="Times New Roman" w:cstheme="minorHAnsi"/>
                <w:b/>
                <w:bCs/>
                <w:color w:val="444444"/>
              </w:rPr>
              <w:t>Storage limitation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L’importatore conserva i dati personali per un arco di tempo non superiore a quello necessario al conseguimento delle finalità per le quali sono trattati. Mette in atto misure tecniche o organizzative adeguate per garantire il rispetto di tale obbligo, compresa la cancellazione o l’anonimizzazione</w:t>
            </w:r>
            <w:r w:rsidR="00413669" w:rsidRPr="0031078F">
              <w:rPr>
                <w:rStyle w:val="Rimandonotaapidipagina"/>
                <w:lang w:val="it-IT"/>
              </w:rPr>
              <w:t>2</w:t>
            </w:r>
            <w:r w:rsidR="00DA5CF6" w:rsidRPr="001853D0">
              <w:rPr>
                <w:rFonts w:eastAsia="Times New Roman" w:cstheme="minorHAnsi"/>
                <w:color w:val="444444"/>
                <w:lang w:val="it-IT"/>
              </w:rPr>
              <w:t xml:space="preserve"> </w:t>
            </w:r>
            <w:r w:rsidRPr="001853D0">
              <w:rPr>
                <w:rFonts w:eastAsia="Times New Roman" w:cstheme="minorHAnsi"/>
                <w:color w:val="444444"/>
                <w:lang w:val="it-IT"/>
              </w:rPr>
              <w:t>dei dati e di tutti i backup alla fine del periodo di conservazione.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The data importer shall retain the personal data for no longer than necessary for the purpose(s) for which it is processed. It shall put in place appropriate technical or </w:t>
            </w:r>
            <w:proofErr w:type="spellStart"/>
            <w:r w:rsidRPr="001853D0">
              <w:rPr>
                <w:rFonts w:eastAsia="Times New Roman" w:cstheme="minorHAnsi"/>
                <w:color w:val="444444"/>
              </w:rPr>
              <w:t>organisational</w:t>
            </w:r>
            <w:proofErr w:type="spellEnd"/>
            <w:r w:rsidRPr="001853D0">
              <w:rPr>
                <w:rFonts w:eastAsia="Times New Roman" w:cstheme="minorHAnsi"/>
                <w:color w:val="444444"/>
              </w:rPr>
              <w:t xml:space="preserve"> measures to ensure compliance with this obligation, including erasure or </w:t>
            </w:r>
            <w:proofErr w:type="spellStart"/>
            <w:r w:rsidRPr="001853D0">
              <w:rPr>
                <w:rFonts w:eastAsia="Times New Roman" w:cstheme="minorHAnsi"/>
                <w:color w:val="444444"/>
              </w:rPr>
              <w:t>anonymisation</w:t>
            </w:r>
            <w:proofErr w:type="spellEnd"/>
            <w:r w:rsidR="007F2F27">
              <w:rPr>
                <w:rStyle w:val="Rimandonotaapidipagina"/>
              </w:rPr>
              <w:footnoteReference w:id="2"/>
            </w:r>
            <w:r w:rsidR="007F2F27" w:rsidRPr="00AD0D2A">
              <w:t xml:space="preserve"> </w:t>
            </w:r>
            <w:r w:rsidRPr="001853D0">
              <w:rPr>
                <w:rFonts w:eastAsia="Times New Roman" w:cstheme="minorHAnsi"/>
                <w:color w:val="444444"/>
              </w:rPr>
              <w:t>of the data and all back-ups at the end of the retention period.</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8.5.</w:t>
            </w:r>
            <w:r w:rsidR="00DA5CF6" w:rsidRPr="001853D0">
              <w:rPr>
                <w:rFonts w:eastAsia="Times New Roman" w:cstheme="minorHAnsi"/>
                <w:b/>
                <w:bCs/>
                <w:color w:val="444444"/>
                <w:lang w:val="it-IT"/>
              </w:rPr>
              <w:t xml:space="preserve"> </w:t>
            </w:r>
            <w:r w:rsidRPr="001853D0">
              <w:rPr>
                <w:rFonts w:eastAsia="Times New Roman" w:cstheme="minorHAnsi"/>
                <w:b/>
                <w:bCs/>
                <w:color w:val="444444"/>
                <w:lang w:val="it-IT"/>
              </w:rPr>
              <w:t>Sicurezza del trattamento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b/>
                <w:bCs/>
                <w:color w:val="444444"/>
              </w:rPr>
            </w:pPr>
            <w:r w:rsidRPr="001853D0">
              <w:rPr>
                <w:rFonts w:eastAsia="Times New Roman" w:cstheme="minorHAnsi"/>
                <w:b/>
                <w:bCs/>
                <w:color w:val="444444"/>
              </w:rPr>
              <w:t>8.5</w:t>
            </w:r>
            <w:r w:rsidR="00DA5CF6" w:rsidRPr="001853D0">
              <w:rPr>
                <w:rFonts w:eastAsia="Times New Roman" w:cstheme="minorHAnsi"/>
                <w:b/>
                <w:bCs/>
                <w:color w:val="444444"/>
              </w:rPr>
              <w:t xml:space="preserve"> </w:t>
            </w:r>
            <w:r w:rsidRPr="001853D0">
              <w:rPr>
                <w:rFonts w:eastAsia="Times New Roman" w:cstheme="minorHAnsi"/>
                <w:b/>
                <w:bCs/>
                <w:color w:val="444444"/>
              </w:rPr>
              <w:t>Security of processing</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a)</w:t>
            </w:r>
            <w:r w:rsidRPr="001853D0">
              <w:rPr>
                <w:rFonts w:eastAsia="Times New Roman" w:cstheme="minorHAnsi"/>
                <w:color w:val="444444"/>
                <w:lang w:val="it-IT"/>
              </w:rPr>
              <w:t xml:space="preserve"> </w:t>
            </w:r>
            <w:r w:rsidR="00B26A8F" w:rsidRPr="001853D0">
              <w:rPr>
                <w:rFonts w:eastAsia="Times New Roman" w:cstheme="minorHAnsi"/>
                <w:color w:val="444444"/>
                <w:lang w:val="it-IT"/>
              </w:rPr>
              <w:t xml:space="preserve">L’importatore e, durante la trasmissione, anche l’esportatore mettono in atto misure tecniche e organizzative adeguate per garantire la sicurezza dei dati personali, compresa la protezione da ogni violazione di sicurezza che comporti accidentalmente o in modo illecito la distruzione, la perdita, la modifica, la divulgazione non autorizzata o l’accesso a tali dati (di seguito «violazione dei dati personali»). Nel valutare l’adeguato livello di sicurezza, essi tengono debitamente conto dello stato dell’arte, dei costi di attuazione, nonché della natura, dell’ambito di applicazione, del contesto e delle finalità del trattamento, come anche dei rischi derivanti dal trattamento per gli interessati. Le parti prendono in considerazione in particolare la possibilità di ricorrere alla cifratura o alla </w:t>
            </w:r>
            <w:proofErr w:type="spellStart"/>
            <w:r w:rsidR="00B26A8F" w:rsidRPr="001853D0">
              <w:rPr>
                <w:rFonts w:eastAsia="Times New Roman" w:cstheme="minorHAnsi"/>
                <w:color w:val="444444"/>
                <w:lang w:val="it-IT"/>
              </w:rPr>
              <w:t>pseudonimizzazione</w:t>
            </w:r>
            <w:proofErr w:type="spellEnd"/>
            <w:r w:rsidR="00B26A8F" w:rsidRPr="001853D0">
              <w:rPr>
                <w:rFonts w:eastAsia="Times New Roman" w:cstheme="minorHAnsi"/>
                <w:color w:val="444444"/>
                <w:lang w:val="it-IT"/>
              </w:rPr>
              <w:t>, anche durante la trasmissione, qualora la finalità del trattamento possa essere conseguita in tal modo.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(a) The data importer and, during transmission, also the data exporter shall implement appropriate technical and </w:t>
            </w:r>
            <w:proofErr w:type="spellStart"/>
            <w:r w:rsidRPr="001853D0">
              <w:rPr>
                <w:rFonts w:eastAsia="Times New Roman" w:cstheme="minorHAnsi"/>
                <w:color w:val="444444"/>
              </w:rPr>
              <w:t>organisational</w:t>
            </w:r>
            <w:proofErr w:type="spellEnd"/>
            <w:r w:rsidRPr="001853D0">
              <w:rPr>
                <w:rFonts w:eastAsia="Times New Roman" w:cstheme="minorHAnsi"/>
                <w:color w:val="444444"/>
              </w:rPr>
              <w:t xml:space="preserve"> measures to ensure the security of the personal data, including protection against a breach of security leading to accidental or unlawful destruction, loss, alteration, </w:t>
            </w:r>
            <w:proofErr w:type="spellStart"/>
            <w:r w:rsidRPr="001853D0">
              <w:rPr>
                <w:rFonts w:eastAsia="Times New Roman" w:cstheme="minorHAnsi"/>
                <w:color w:val="444444"/>
              </w:rPr>
              <w:t>unauthorised</w:t>
            </w:r>
            <w:proofErr w:type="spellEnd"/>
            <w:r w:rsidRPr="001853D0">
              <w:rPr>
                <w:rFonts w:eastAsia="Times New Roman" w:cstheme="minorHAnsi"/>
                <w:color w:val="444444"/>
              </w:rPr>
              <w:t xml:space="preserve">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w:t>
            </w:r>
            <w:proofErr w:type="spellStart"/>
            <w:r w:rsidRPr="001853D0">
              <w:rPr>
                <w:rFonts w:eastAsia="Times New Roman" w:cstheme="minorHAnsi"/>
                <w:color w:val="444444"/>
              </w:rPr>
              <w:t>pseudonymisation</w:t>
            </w:r>
            <w:proofErr w:type="spellEnd"/>
            <w:r w:rsidRPr="001853D0">
              <w:rPr>
                <w:rFonts w:eastAsia="Times New Roman" w:cstheme="minorHAnsi"/>
                <w:color w:val="444444"/>
              </w:rPr>
              <w:t>, including during transmission, where the purpose of processing can be fulfilled in that manner.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b) Le parti concordano le misure tecniche e organizzative di cui all’allegato II. L’importatore </w:t>
            </w:r>
            <w:r w:rsidR="00B26A8F" w:rsidRPr="001853D0">
              <w:rPr>
                <w:rFonts w:eastAsia="Times New Roman" w:cstheme="minorHAnsi"/>
                <w:color w:val="444444"/>
                <w:lang w:val="it-IT"/>
              </w:rPr>
              <w:lastRenderedPageBreak/>
              <w:t>effettua controlli regolari per garantire che tali misure continuino a offrire un adeguato livello di sicurezza.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(b) The Parties have agreed on the technical and </w:t>
            </w:r>
            <w:proofErr w:type="spellStart"/>
            <w:r w:rsidRPr="001853D0">
              <w:rPr>
                <w:rFonts w:eastAsia="Times New Roman" w:cstheme="minorHAnsi"/>
                <w:color w:val="444444"/>
              </w:rPr>
              <w:t>organisational</w:t>
            </w:r>
            <w:proofErr w:type="spellEnd"/>
            <w:r w:rsidRPr="001853D0">
              <w:rPr>
                <w:rFonts w:eastAsia="Times New Roman" w:cstheme="minorHAnsi"/>
                <w:color w:val="444444"/>
              </w:rPr>
              <w:t xml:space="preserve"> measures set out in Annex II. The </w:t>
            </w:r>
            <w:r w:rsidRPr="001853D0">
              <w:rPr>
                <w:rFonts w:eastAsia="Times New Roman" w:cstheme="minorHAnsi"/>
                <w:color w:val="444444"/>
              </w:rPr>
              <w:lastRenderedPageBreak/>
              <w:t>data importer shall carry out regular checks to ensure that these measures continue to provide an appropriate level of security.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lastRenderedPageBreak/>
              <w:t>c) L’importatore garantisce che le persone autorizzate al trattamento dei dati personali si siano impegnate alla riservatezza o abbiano un adeguato obbligo legale di riservatezza.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(c) The data importer shall ensure that persons </w:t>
            </w:r>
            <w:proofErr w:type="spellStart"/>
            <w:r w:rsidRPr="001853D0">
              <w:rPr>
                <w:rFonts w:eastAsia="Times New Roman" w:cstheme="minorHAnsi"/>
                <w:color w:val="444444"/>
              </w:rPr>
              <w:t>authorised</w:t>
            </w:r>
            <w:proofErr w:type="spellEnd"/>
            <w:r w:rsidRPr="001853D0">
              <w:rPr>
                <w:rFonts w:eastAsia="Times New Roman" w:cstheme="minorHAnsi"/>
                <w:color w:val="444444"/>
              </w:rPr>
              <w:t xml:space="preserve"> to process the personal data have committed themselves to confidentiality or are under an appropriate statutory obligation of confidentiality.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d) In caso di una violazione dei dati personali trattati dall’importatore a norma delle presenti clausole, l’importatore adotta misure adeguate per porre rimedio alla violazione, anche per attenuarne i possibili effetti negativi.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color w:val="444444"/>
              </w:rPr>
            </w:pPr>
            <w:r w:rsidRPr="001853D0">
              <w:rPr>
                <w:rFonts w:eastAsia="Times New Roman" w:cstheme="minorHAnsi"/>
                <w:color w:val="444444"/>
              </w:rPr>
              <w:t>(d) In the event of a personal data breach concerning personal data processed by the data importer under these Clauses, the data importer shall take appropriate measures to address the personal data breach, including measures to mitigate its possible adverse effects.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e) In caso di una violazione dei dati personali che possa presentare un rischio per i diritti e le libertà delle persone fisiche, l’importatore informa l’esportatore e l’autorità di controllo competente in conformità della clausola 13 senza ingiustificato ritardo. Tale notifica contiene i) una descrizione della natura della violazione (compresi, ove possibile, le categorie e il numero approssimativo di interessati e di registrazioni dei dati personali in questione), ii) le sue probabili conseguenze, iii) le misure adottate o di cui si propone l’adozione per porre rimedio alla violazione e iv) i recapiti di un punto di contatto presso il quale possono essere ottenute maggiori informazioni. Nella misura in cui non gli sia possibile fornire le informazioni contestualmente, l’importatore può fornirle in fasi successive senza ulteriore ingiustificato ritardo.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(e) 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w:t>
            </w:r>
            <w:proofErr w:type="spellStart"/>
            <w:r w:rsidRPr="001853D0">
              <w:rPr>
                <w:rFonts w:eastAsia="Times New Roman" w:cstheme="minorHAnsi"/>
                <w:color w:val="444444"/>
              </w:rPr>
              <w:t>i</w:t>
            </w:r>
            <w:proofErr w:type="spellEnd"/>
            <w:r w:rsidRPr="001853D0">
              <w:rPr>
                <w:rFonts w:eastAsia="Times New Roman" w:cstheme="minorHAnsi"/>
                <w:color w:val="444444"/>
              </w:rPr>
              <w:t>)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f) In caso di una violazione dei dati personali che possa presentare un rischio elevato per i diritti e le libertà delle persone fisiche, l’importatore informa senza ingiustificato ritardo gli interessati della violazione dei dati personali e della sua natura, se necessario in cooperazione con l’esportatore, unitamente alle informazioni di cui alla lettera e), punti da ii) a iv), a meno che l’importatore abbia attuato misure volte a ridurre in modo significativo il rischio per i diritti o le libertà delle persone fisiche o che la notifica implichi uno sforzo sproporzionato. In quest’ultimo caso, l’importatore effettua una comunicazione pubblica o adotta misure analoghe per informare il pubblico della violazione dei dati personali.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(f) 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 xml:space="preserve">g) L’importatore documenta tutte le circostanze pertinenti relative alla violazione dei dati personali, </w:t>
            </w:r>
            <w:r w:rsidRPr="001853D0">
              <w:rPr>
                <w:rFonts w:eastAsia="Times New Roman" w:cstheme="minorHAnsi"/>
                <w:color w:val="444444"/>
                <w:lang w:val="it-IT"/>
              </w:rPr>
              <w:lastRenderedPageBreak/>
              <w:t>comprese le sue conseguenze e i provvedimenti adottati per porvi rimedio, e ne tiene un registro.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(g) The data importer shall document all relevant facts relating to the personal data breach, including </w:t>
            </w:r>
            <w:r w:rsidRPr="001853D0">
              <w:rPr>
                <w:rFonts w:eastAsia="Times New Roman" w:cstheme="minorHAnsi"/>
                <w:color w:val="444444"/>
              </w:rPr>
              <w:lastRenderedPageBreak/>
              <w:t>its effects and any remedial action taken, and keep a record thereof.</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lastRenderedPageBreak/>
              <w:t>8.6.</w:t>
            </w:r>
            <w:r w:rsidR="00DA5CF6" w:rsidRPr="001853D0">
              <w:rPr>
                <w:rFonts w:eastAsia="Times New Roman" w:cstheme="minorHAnsi"/>
                <w:b/>
                <w:bCs/>
                <w:color w:val="444444"/>
                <w:lang w:val="it-IT"/>
              </w:rPr>
              <w:t xml:space="preserve"> </w:t>
            </w:r>
            <w:r w:rsidRPr="001853D0">
              <w:rPr>
                <w:rFonts w:eastAsia="Times New Roman" w:cstheme="minorHAnsi"/>
                <w:b/>
                <w:bCs/>
                <w:color w:val="444444"/>
                <w:lang w:val="it-IT"/>
              </w:rPr>
              <w:t>Dati sensibili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b/>
                <w:bCs/>
                <w:color w:val="444444"/>
              </w:rPr>
            </w:pPr>
            <w:r w:rsidRPr="001853D0">
              <w:rPr>
                <w:rFonts w:eastAsia="Times New Roman" w:cstheme="minorHAnsi"/>
                <w:b/>
                <w:bCs/>
                <w:color w:val="444444"/>
              </w:rPr>
              <w:t>8.6</w:t>
            </w:r>
            <w:r w:rsidR="00DA5CF6" w:rsidRPr="001853D0">
              <w:rPr>
                <w:rFonts w:eastAsia="Times New Roman" w:cstheme="minorHAnsi"/>
                <w:b/>
                <w:bCs/>
                <w:color w:val="444444"/>
              </w:rPr>
              <w:t xml:space="preserve"> </w:t>
            </w:r>
            <w:r w:rsidRPr="001853D0">
              <w:rPr>
                <w:rFonts w:eastAsia="Times New Roman" w:cstheme="minorHAnsi"/>
                <w:b/>
                <w:bCs/>
                <w:color w:val="444444"/>
              </w:rPr>
              <w:t>Sensitive data</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 xml:space="preserve">Qualora il trasferimento riguardi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(in prosieguo «dati sensibili»), l’importatore applica limitazioni specifiche e/o garanzie supplementari adeguate alla natura specifica dei dati e ai rischi connessi. Ciò può includere limitazioni del personale autorizzato ad accedere ai dati personali, misure di sicurezza supplementari (quali la </w:t>
            </w:r>
            <w:proofErr w:type="spellStart"/>
            <w:r w:rsidRPr="001853D0">
              <w:rPr>
                <w:rFonts w:eastAsia="Times New Roman" w:cstheme="minorHAnsi"/>
                <w:color w:val="444444"/>
                <w:lang w:val="it-IT"/>
              </w:rPr>
              <w:t>pseudonimizzazione</w:t>
            </w:r>
            <w:proofErr w:type="spellEnd"/>
            <w:r w:rsidRPr="001853D0">
              <w:rPr>
                <w:rFonts w:eastAsia="Times New Roman" w:cstheme="minorHAnsi"/>
                <w:color w:val="444444"/>
                <w:lang w:val="it-IT"/>
              </w:rPr>
              <w:t>) e/o limitazioni aggiuntive all’ulteriore divulgazione.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w:t>
            </w:r>
            <w:proofErr w:type="spellStart"/>
            <w:r w:rsidRPr="001853D0">
              <w:rPr>
                <w:rFonts w:eastAsia="Times New Roman" w:cstheme="minorHAnsi"/>
                <w:color w:val="444444"/>
              </w:rPr>
              <w:t>pseudonymisation</w:t>
            </w:r>
            <w:proofErr w:type="spellEnd"/>
            <w:r w:rsidRPr="001853D0">
              <w:rPr>
                <w:rFonts w:eastAsia="Times New Roman" w:cstheme="minorHAnsi"/>
                <w:color w:val="444444"/>
              </w:rPr>
              <w:t>) and/or additional restrictions with respect to further disclosure.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8.7.</w:t>
            </w:r>
            <w:r w:rsidR="00DA5CF6" w:rsidRPr="001853D0">
              <w:rPr>
                <w:rFonts w:eastAsia="Times New Roman" w:cstheme="minorHAnsi"/>
                <w:b/>
                <w:bCs/>
                <w:color w:val="444444"/>
                <w:lang w:val="it-IT"/>
              </w:rPr>
              <w:t xml:space="preserve"> </w:t>
            </w:r>
            <w:r w:rsidRPr="001853D0">
              <w:rPr>
                <w:rFonts w:eastAsia="Times New Roman" w:cstheme="minorHAnsi"/>
                <w:b/>
                <w:bCs/>
                <w:color w:val="444444"/>
                <w:lang w:val="it-IT"/>
              </w:rPr>
              <w:t>Trasferimenti successivi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b/>
                <w:bCs/>
                <w:color w:val="444444"/>
              </w:rPr>
            </w:pPr>
            <w:r w:rsidRPr="001853D0">
              <w:rPr>
                <w:rFonts w:eastAsia="Times New Roman" w:cstheme="minorHAnsi"/>
                <w:b/>
                <w:bCs/>
                <w:color w:val="444444"/>
              </w:rPr>
              <w:t>8.7</w:t>
            </w:r>
            <w:r w:rsidR="00DA5CF6" w:rsidRPr="001853D0">
              <w:rPr>
                <w:rFonts w:eastAsia="Times New Roman" w:cstheme="minorHAnsi"/>
                <w:b/>
                <w:bCs/>
                <w:color w:val="444444"/>
              </w:rPr>
              <w:t xml:space="preserve"> </w:t>
            </w:r>
            <w:r w:rsidRPr="001853D0">
              <w:rPr>
                <w:rFonts w:eastAsia="Times New Roman" w:cstheme="minorHAnsi"/>
                <w:b/>
                <w:bCs/>
                <w:color w:val="444444"/>
              </w:rPr>
              <w:t>Onward transfers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L’importatore non comunica i dati personali a terzi situati al di fuori dell’Unione europea</w:t>
            </w:r>
            <w:r w:rsidR="00DA5CF6" w:rsidRPr="001853D0">
              <w:rPr>
                <w:rFonts w:eastAsia="Times New Roman" w:cstheme="minorHAnsi"/>
                <w:color w:val="444444"/>
                <w:lang w:val="it-IT"/>
              </w:rPr>
              <w:t xml:space="preserve"> </w:t>
            </w:r>
            <w:r w:rsidRPr="001853D0">
              <w:rPr>
                <w:rFonts w:eastAsia="Times New Roman" w:cstheme="minorHAnsi"/>
                <w:color w:val="444444"/>
                <w:lang w:val="it-IT"/>
              </w:rPr>
              <w:t>(</w:t>
            </w:r>
            <w:r w:rsidR="00413669" w:rsidRPr="0031078F">
              <w:rPr>
                <w:rStyle w:val="Rimandonotaapidipagina"/>
                <w:lang w:val="it-IT"/>
              </w:rPr>
              <w:t>3</w:t>
            </w:r>
            <w:r w:rsidRPr="001853D0">
              <w:rPr>
                <w:rFonts w:eastAsia="Times New Roman" w:cstheme="minorHAnsi"/>
                <w:color w:val="444444"/>
                <w:lang w:val="it-IT"/>
              </w:rPr>
              <w:t>) (nel suo stesso paese o in un altro paese terzo - di seguito: «trasferimento successivo»), a meno che il terzo sia o accetti di essere vincolato dalle presenti clausole, secondo il modulo appropriato. Altrimenti, il trasferimento successivo da parte dell’importatore può aver luogo solo se: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The data importer shall not disclose the personal data to a third party located outside the European Union</w:t>
            </w:r>
            <w:r w:rsidR="00DA5CF6" w:rsidRPr="001853D0">
              <w:rPr>
                <w:rFonts w:eastAsia="Times New Roman" w:cstheme="minorHAnsi"/>
                <w:color w:val="444444"/>
              </w:rPr>
              <w:t xml:space="preserve"> </w:t>
            </w:r>
            <w:r w:rsidR="00D37418">
              <w:t xml:space="preserve"> (</w:t>
            </w:r>
            <w:r w:rsidR="00D37418">
              <w:rPr>
                <w:rStyle w:val="Rimandonotaapidipagina"/>
              </w:rPr>
              <w:footnoteReference w:id="3"/>
            </w:r>
            <w:r w:rsidR="00D37418">
              <w:t>)</w:t>
            </w:r>
            <w:r w:rsidR="00D37418">
              <w:rPr>
                <w:spacing w:val="1"/>
              </w:rPr>
              <w:t xml:space="preserve"> </w:t>
            </w:r>
            <w:r w:rsidRPr="001853D0">
              <w:rPr>
                <w:rFonts w:eastAsia="Times New Roman" w:cstheme="minorHAnsi"/>
                <w:color w:val="444444"/>
              </w:rP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i) è diretto verso un paese che beneficia di una decisione di adeguatezza in conformità dell’articolo</w:t>
            </w:r>
            <w:r w:rsidR="00DA5CF6" w:rsidRPr="001853D0">
              <w:rPr>
                <w:rFonts w:eastAsia="Times New Roman" w:cstheme="minorHAnsi"/>
                <w:color w:val="444444"/>
                <w:lang w:val="it-IT"/>
              </w:rPr>
              <w:t xml:space="preserve"> </w:t>
            </w:r>
            <w:r w:rsidRPr="001853D0">
              <w:rPr>
                <w:rFonts w:eastAsia="Times New Roman" w:cstheme="minorHAnsi"/>
                <w:color w:val="444444"/>
                <w:lang w:val="it-IT"/>
              </w:rPr>
              <w:t>45 del regolamento (UE) 2016/679 che copre il trasferimento successivo;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w:t>
            </w:r>
            <w:proofErr w:type="spellStart"/>
            <w:r w:rsidRPr="005030A2">
              <w:rPr>
                <w:rFonts w:eastAsia="Times New Roman" w:cstheme="minorHAnsi"/>
                <w:color w:val="444444"/>
              </w:rPr>
              <w:t>i</w:t>
            </w:r>
            <w:proofErr w:type="spellEnd"/>
            <w:r w:rsidRPr="005030A2">
              <w:rPr>
                <w:rFonts w:eastAsia="Times New Roman" w:cstheme="minorHAnsi"/>
                <w:color w:val="444444"/>
              </w:rPr>
              <w:t>) it is to a country benefitting from an adequacy decision pursuant to Article</w:t>
            </w:r>
            <w:r w:rsidR="00DA5CF6" w:rsidRPr="005030A2">
              <w:rPr>
                <w:rFonts w:eastAsia="Times New Roman" w:cstheme="minorHAnsi"/>
                <w:color w:val="444444"/>
              </w:rPr>
              <w:t xml:space="preserve"> </w:t>
            </w:r>
            <w:r w:rsidRPr="005030A2">
              <w:rPr>
                <w:rFonts w:eastAsia="Times New Roman" w:cstheme="minorHAnsi"/>
                <w:color w:val="444444"/>
              </w:rPr>
              <w:t>45 of Regulation (EU) 2016/679 that covers the onward transfer;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ii) il terzo fornisce in altro modo garanzie adeguate in conformità dell’articolo</w:t>
            </w:r>
            <w:r w:rsidR="00DA5CF6" w:rsidRPr="001853D0">
              <w:rPr>
                <w:rFonts w:eastAsia="Times New Roman" w:cstheme="minorHAnsi"/>
                <w:color w:val="444444"/>
                <w:lang w:val="it-IT"/>
              </w:rPr>
              <w:t xml:space="preserve"> </w:t>
            </w:r>
            <w:r w:rsidRPr="001853D0">
              <w:rPr>
                <w:rFonts w:eastAsia="Times New Roman" w:cstheme="minorHAnsi"/>
                <w:color w:val="444444"/>
                <w:lang w:val="it-IT"/>
              </w:rPr>
              <w:t>46 o 47 del regolamento (UE) 2016/679 in relazione al trattamento in questione;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(ii) the third party otherwise ensures appropriate safeguards pursuant to Articles 46 or 47 of Regulation (EU) 2016/679 with respect to the processing in question;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 xml:space="preserve">iii) il terzo stipula uno strumento vincolante con l’importatore che garantisce lo stesso livello di protezione dei dati previsto dalle presenti </w:t>
            </w:r>
            <w:r w:rsidRPr="001853D0">
              <w:rPr>
                <w:rFonts w:eastAsia="Times New Roman" w:cstheme="minorHAnsi"/>
                <w:color w:val="444444"/>
                <w:lang w:val="it-IT"/>
              </w:rPr>
              <w:lastRenderedPageBreak/>
              <w:t>clausole e l’importatore fornisce una copia di tali garanzie all’esportatore;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lastRenderedPageBreak/>
              <w:t xml:space="preserve">(iii) the third party enters into a binding instrument with the data importer ensuring the same level of data protection as under </w:t>
            </w:r>
            <w:r w:rsidRPr="005030A2">
              <w:rPr>
                <w:rFonts w:eastAsia="Times New Roman" w:cstheme="minorHAnsi"/>
                <w:color w:val="444444"/>
              </w:rPr>
              <w:lastRenderedPageBreak/>
              <w:t>these Clauses, and the data importer provides a copy of these safeguards to the data exporter;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lastRenderedPageBreak/>
              <w:t>iv) il trasferimento è necessario per l’accertamento, l’esercizio o la difesa di un diritto in sede giudiziaria nell’ambito di specifici procedimenti amministrativi, regolamentari o giudiziari;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 xml:space="preserve">(iv) it is necessary for the establishment, exercise or </w:t>
            </w:r>
            <w:proofErr w:type="spellStart"/>
            <w:r w:rsidRPr="005030A2">
              <w:rPr>
                <w:rFonts w:eastAsia="Times New Roman" w:cstheme="minorHAnsi"/>
                <w:color w:val="444444"/>
              </w:rPr>
              <w:t>defence</w:t>
            </w:r>
            <w:proofErr w:type="spellEnd"/>
            <w:r w:rsidRPr="005030A2">
              <w:rPr>
                <w:rFonts w:eastAsia="Times New Roman" w:cstheme="minorHAnsi"/>
                <w:color w:val="444444"/>
              </w:rPr>
              <w:t xml:space="preserve"> of legal claims in the context of specific administrative, regulatory or judicial proceedings;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v) il trasferimento è necessario per la salvaguardia degli interessi vitali dell’interessato o di un’altra persona fisica, 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(v) it is necessary in order to protect the vital interests of the data subject or of another natural person; or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vi) qualora non ricorra nessuna delle altre condizioni, l’importatore ha ottenuto il consenso esplicito dell’interessato al trasferimento successivo in una situazione specifica, dopo averlo informato delle sue finalità, dell’identità del destinatario e dei possibili rischi di siffatto trasferimento per l’interessato dovuti alla mancanza di garanzie adeguate in materia di protezione dei dati. In tal caso, l’importatore informa l’esportatore e, su richiesta di quest’ultimo, gli trasmette copia delle informazioni fornite all’interessato.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(vi) 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Qualunque trasferimento successivo è soggetto al rispetto da parte dell’importatore di tutte le altre garanzie previste dalle presenti clausole, in particolare la limitazione delle finalità.</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Any onward transfer is subject to compliance by the data importer with all the other safeguards under these Clauses, in particular purpose limitation.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8.8.</w:t>
            </w:r>
            <w:r w:rsidR="00DA5CF6" w:rsidRPr="001853D0">
              <w:rPr>
                <w:rFonts w:eastAsia="Times New Roman" w:cstheme="minorHAnsi"/>
                <w:b/>
                <w:bCs/>
                <w:color w:val="444444"/>
                <w:lang w:val="it-IT"/>
              </w:rPr>
              <w:t xml:space="preserve"> </w:t>
            </w:r>
            <w:r w:rsidRPr="001853D0">
              <w:rPr>
                <w:rFonts w:eastAsia="Times New Roman" w:cstheme="minorHAnsi"/>
                <w:b/>
                <w:bCs/>
                <w:color w:val="444444"/>
                <w:lang w:val="it-IT"/>
              </w:rPr>
              <w:t>Trattamento sotto l’autorità dell’importatore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b/>
                <w:bCs/>
                <w:color w:val="444444"/>
              </w:rPr>
            </w:pPr>
            <w:r w:rsidRPr="001853D0">
              <w:rPr>
                <w:rFonts w:eastAsia="Times New Roman" w:cstheme="minorHAnsi"/>
                <w:b/>
                <w:bCs/>
                <w:color w:val="444444"/>
              </w:rPr>
              <w:t>8.8</w:t>
            </w:r>
            <w:r w:rsidR="00DA5CF6" w:rsidRPr="001853D0">
              <w:rPr>
                <w:rFonts w:eastAsia="Times New Roman" w:cstheme="minorHAnsi"/>
                <w:b/>
                <w:bCs/>
                <w:color w:val="444444"/>
              </w:rPr>
              <w:t xml:space="preserve"> </w:t>
            </w:r>
            <w:r w:rsidRPr="001853D0">
              <w:rPr>
                <w:rFonts w:eastAsia="Times New Roman" w:cstheme="minorHAnsi"/>
                <w:b/>
                <w:bCs/>
                <w:color w:val="444444"/>
              </w:rPr>
              <w:t>Processing under the authority of the data importer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L’importatore provvede affinché chiunque agisca sotto la sua autorità, compreso un responsabile del trattamento, tratti i dati soltanto su sua istruzione.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The data importer shall ensure that any person acting under its authority, including a processor, processes the data only on its instructions.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8.9.</w:t>
            </w:r>
            <w:r w:rsidR="00DA5CF6" w:rsidRPr="001853D0">
              <w:rPr>
                <w:rFonts w:eastAsia="Times New Roman" w:cstheme="minorHAnsi"/>
                <w:b/>
                <w:bCs/>
                <w:color w:val="444444"/>
                <w:lang w:val="it-IT"/>
              </w:rPr>
              <w:t xml:space="preserve"> </w:t>
            </w:r>
            <w:r w:rsidRPr="001853D0">
              <w:rPr>
                <w:rFonts w:eastAsia="Times New Roman" w:cstheme="minorHAnsi"/>
                <w:b/>
                <w:bCs/>
                <w:color w:val="444444"/>
                <w:lang w:val="it-IT"/>
              </w:rPr>
              <w:t>Documentazione e rispetto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DA5CF6">
            <w:pPr>
              <w:spacing w:after="0" w:line="240" w:lineRule="auto"/>
              <w:jc w:val="both"/>
              <w:rPr>
                <w:rFonts w:eastAsia="Times New Roman" w:cstheme="minorHAnsi"/>
                <w:b/>
                <w:bCs/>
                <w:color w:val="444444"/>
              </w:rPr>
            </w:pPr>
            <w:r w:rsidRPr="001853D0">
              <w:rPr>
                <w:rFonts w:eastAsia="Times New Roman" w:cstheme="minorHAnsi"/>
                <w:b/>
                <w:bCs/>
                <w:color w:val="444444"/>
              </w:rPr>
              <w:t>8.9</w:t>
            </w:r>
            <w:r w:rsidR="00DA5CF6" w:rsidRPr="001853D0">
              <w:rPr>
                <w:rFonts w:eastAsia="Times New Roman" w:cstheme="minorHAnsi"/>
                <w:b/>
                <w:bCs/>
                <w:color w:val="444444"/>
              </w:rPr>
              <w:t xml:space="preserve"> </w:t>
            </w:r>
            <w:r w:rsidRPr="001853D0">
              <w:rPr>
                <w:rFonts w:eastAsia="Times New Roman" w:cstheme="minorHAnsi"/>
                <w:b/>
                <w:bCs/>
                <w:color w:val="444444"/>
              </w:rPr>
              <w:t>Documentation and compliance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a) Ciascuna parte deve essere in grado di dimostrare il rispetto degli obblighi che le incombono a norma delle presenti clausole. In particolare, l’importatore conserva documentazione adeguata delle attività di trattamento effettuate sotto la sua responsabilità.</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(a) Each Party shall be able to demonstrate compliance with its obligations under these Clauses. In particular, the data importer shall keep appropriate documentation of the processing activities carried out under its responsibility.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DA5CF6" w:rsidP="00DA5CF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b) Su richiesta, l’importatore mette tale documentazione a disposizione dell’autorità di controllo competente.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(b) The data importer shall make such documentation available to the competent supervisory authority on request.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144110" w:rsidRPr="005030A2" w:rsidRDefault="00144110"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144110" w:rsidRPr="001853D0" w:rsidRDefault="00144110"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Ricorso a sub-responsabili del trattamento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Use of sub-processors</w:t>
            </w:r>
          </w:p>
        </w:tc>
      </w:tr>
      <w:tr w:rsidR="0032579E" w:rsidRPr="0044627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A84934" w:rsidRPr="00585F9D" w:rsidRDefault="00A84934">
            <w:pPr>
              <w:spacing w:after="0" w:line="240" w:lineRule="auto"/>
              <w:ind w:right="186"/>
              <w:jc w:val="both"/>
              <w:rPr>
                <w:rFonts w:eastAsia="Times New Roman" w:cstheme="minorHAnsi"/>
                <w:i/>
                <w:iCs/>
                <w:lang w:val="it-IT"/>
              </w:rPr>
            </w:pPr>
            <w:r w:rsidRPr="00585F9D">
              <w:rPr>
                <w:rFonts w:eastAsia="Times New Roman" w:cstheme="minorHAnsi"/>
                <w:i/>
                <w:iCs/>
                <w:lang w:val="it-IT"/>
              </w:rPr>
              <w:t xml:space="preserve">[rimossa intenzionalmente, in quanto non applicabile a </w:t>
            </w:r>
            <w:r w:rsidRPr="00585F9D">
              <w:rPr>
                <w:rFonts w:eastAsia="Times New Roman" w:cstheme="minorHAnsi"/>
                <w:i/>
                <w:iCs/>
                <w:lang w:val="it-IT"/>
              </w:rPr>
              <w:lastRenderedPageBreak/>
              <w:t>questo modulo]</w:t>
            </w:r>
          </w:p>
          <w:p w:rsidR="0032579E" w:rsidRPr="00585F9D" w:rsidRDefault="0032579E">
            <w:pPr>
              <w:spacing w:after="0" w:line="240" w:lineRule="auto"/>
              <w:ind w:right="186"/>
              <w:jc w:val="both"/>
              <w:rPr>
                <w:rFonts w:eastAsia="Times New Roman" w:cstheme="minorHAnsi"/>
                <w:szCs w:val="20"/>
                <w:lang w:val="it-IT"/>
              </w:rPr>
            </w:pP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A24CE3" w:rsidRPr="00585F9D" w:rsidRDefault="00A24CE3" w:rsidP="00D5315F">
            <w:pPr>
              <w:spacing w:before="124"/>
              <w:ind w:right="77"/>
              <w:rPr>
                <w:bCs/>
                <w:i/>
                <w:sz w:val="24"/>
              </w:rPr>
            </w:pPr>
            <w:r w:rsidRPr="00585F9D">
              <w:rPr>
                <w:bCs/>
                <w:i/>
                <w:sz w:val="24"/>
              </w:rPr>
              <w:lastRenderedPageBreak/>
              <w:t xml:space="preserve">[removed intentionally, as not applicable to </w:t>
            </w:r>
            <w:r w:rsidRPr="00585F9D">
              <w:rPr>
                <w:bCs/>
                <w:i/>
                <w:sz w:val="24"/>
              </w:rPr>
              <w:lastRenderedPageBreak/>
              <w:t>this module]</w:t>
            </w:r>
          </w:p>
          <w:p w:rsidR="0032579E" w:rsidRPr="00585F9D" w:rsidRDefault="0032579E">
            <w:pPr>
              <w:spacing w:after="0" w:line="240" w:lineRule="auto"/>
              <w:jc w:val="both"/>
              <w:rPr>
                <w:rFonts w:eastAsia="Times New Roman" w:cstheme="minorHAnsi"/>
                <w:szCs w:val="20"/>
              </w:rPr>
            </w:pP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78604D" w:rsidRPr="00D5315F" w:rsidRDefault="0078604D"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10</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78604D" w:rsidRPr="001853D0" w:rsidRDefault="0078604D"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10</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Diritti dell’interessato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Data subject rights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78604D">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a) L’importatore, se del caso con l’assistenza dell’esportatore, tratta qualunque richiesta di informazioni e richiesta ricevute da un interessato in relazione al trattamento dei suoi dati personali e all’esercizio dei suoi diritti in virtù delle presenti clausole senza ingiustificato ritardo, al più tardi entro un mese dal ricevimento della richiesta di informazioni o richiesta. L’importatore adotta misure adeguate per agevolare tali richieste di informazioni, richieste e l’esercizio dei diritti dell’interessato. Tutte le informazioni fornite all’interessato sono in forma intelligibile e facilmente accessibile, con un linguaggio semplice e chiaro.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(a) 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The data importer shall take appropriate measures to facilitate such enquiries, requests and the exercise of data subject rights. Any information provided to the data subject shall be in an intelligible and easily accessible form, using clear and plain language.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92C07" w:rsidRPr="001853D0" w:rsidRDefault="00B26A8F">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 xml:space="preserve">b) In particolare, su richiesta dell’interessato, e gratuitamente, l’importatore: </w:t>
            </w:r>
          </w:p>
          <w:p w:rsidR="00F92C07" w:rsidRPr="001853D0" w:rsidRDefault="00F92C07"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i)</w:t>
            </w:r>
            <w:r w:rsidRPr="001853D0">
              <w:rPr>
                <w:rFonts w:eastAsia="Times New Roman" w:cstheme="minorHAnsi"/>
                <w:color w:val="444444"/>
                <w:szCs w:val="20"/>
                <w:lang w:val="it-IT"/>
              </w:rPr>
              <w:t xml:space="preserve"> </w:t>
            </w:r>
            <w:r w:rsidR="00B26A8F" w:rsidRPr="001853D0">
              <w:rPr>
                <w:rFonts w:eastAsia="Times New Roman" w:cstheme="minorHAnsi"/>
                <w:color w:val="444444"/>
                <w:szCs w:val="20"/>
                <w:lang w:val="it-IT"/>
              </w:rPr>
              <w:t xml:space="preserve">conferma all’interessato se i dati personali che lo riguardano sono o meno oggetto di trattamento e, in caso affermativo, fornisce una copia di tali dati e le informazioni di cui all’allegato I; se i dati personali sono stati o saranno oggetto di un trasferimento successivo, fornisce informazioni circa i destinatari o le categorie di destinatari (se del caso al fine di fornire informazioni significative) a cui i dati personali sono stati o saranno trasferiti, la finalità di tali trasferimenti successivi e il loro motivo in conformità della clausola 8.7; e fornisce informazioni sul diritto di proporre reclamo a un’autorità di controllo conformemente alla clausola 12, lettera c), punto i); </w:t>
            </w:r>
          </w:p>
          <w:p w:rsidR="00F92C07" w:rsidRPr="001853D0" w:rsidRDefault="00F92C07"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 xml:space="preserve">ii) rettifica i dati inesatti o incompleti dell’interessato; </w:t>
            </w:r>
          </w:p>
          <w:p w:rsidR="00B26A8F" w:rsidRPr="001853D0" w:rsidRDefault="00F92C07"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iii) cancella i dati personali dell’interessato se tali dati sono o sono stati trattati in violazione di una delle presenti clausole, garantendo i diritti del terzo beneficiario, o se l’interessato revoca il consenso su cui si basa il trattamento.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92C07"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(b) In particular, upon request by the data subject the data importer shall, free of charge:</w:t>
            </w:r>
          </w:p>
          <w:p w:rsidR="00F92C07" w:rsidRPr="005030A2"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w:t>
            </w:r>
            <w:proofErr w:type="spellStart"/>
            <w:r w:rsidRPr="005030A2">
              <w:rPr>
                <w:rFonts w:eastAsia="Times New Roman" w:cstheme="minorHAnsi"/>
                <w:color w:val="444444"/>
                <w:szCs w:val="20"/>
              </w:rPr>
              <w:t>i</w:t>
            </w:r>
            <w:proofErr w:type="spellEnd"/>
            <w:r w:rsidRPr="005030A2">
              <w:rPr>
                <w:rFonts w:eastAsia="Times New Roman" w:cstheme="minorHAnsi"/>
                <w:color w:val="444444"/>
                <w:szCs w:val="20"/>
              </w:rPr>
              <w:t>) 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w:t>
            </w:r>
            <w:proofErr w:type="spellStart"/>
            <w:r w:rsidRPr="005030A2">
              <w:rPr>
                <w:rFonts w:eastAsia="Times New Roman" w:cstheme="minorHAnsi"/>
                <w:color w:val="444444"/>
                <w:szCs w:val="20"/>
              </w:rPr>
              <w:t>i</w:t>
            </w:r>
            <w:proofErr w:type="spellEnd"/>
            <w:r w:rsidRPr="005030A2">
              <w:rPr>
                <w:rFonts w:eastAsia="Times New Roman" w:cstheme="minorHAnsi"/>
                <w:color w:val="444444"/>
                <w:szCs w:val="20"/>
              </w:rPr>
              <w:t>);</w:t>
            </w:r>
          </w:p>
          <w:p w:rsidR="00F92C07" w:rsidRPr="005030A2"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 xml:space="preserve">(ii) rectify inaccurate or incomplete data concerning the data subject; </w:t>
            </w:r>
          </w:p>
          <w:p w:rsidR="00B26A8F" w:rsidRPr="001853D0"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(iii) erase personal data concerning the data subject if such data is being or has been processed in violation of any of these Clauses ensuring third-party beneficiary rights, or if the data subject withdraws the consent on which the processing is based.</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F92C07">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 xml:space="preserve">c) Qualora l’importatore tratti i dati personali per finalità di marketing diretto, cessa il trattamento per </w:t>
            </w:r>
            <w:r w:rsidR="00B26A8F" w:rsidRPr="001853D0">
              <w:rPr>
                <w:rFonts w:eastAsia="Times New Roman" w:cstheme="minorHAnsi"/>
                <w:color w:val="444444"/>
                <w:szCs w:val="20"/>
                <w:lang w:val="it-IT"/>
              </w:rPr>
              <w:lastRenderedPageBreak/>
              <w:t>tali finalità se l’interessato vi si oppone.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lastRenderedPageBreak/>
              <w:t xml:space="preserve">(c) Where the data importer processes the personal data for direct marketing purposes, it shall cease </w:t>
            </w:r>
            <w:r w:rsidRPr="001853D0">
              <w:rPr>
                <w:rFonts w:eastAsia="Times New Roman" w:cstheme="minorHAnsi"/>
                <w:color w:val="444444"/>
                <w:szCs w:val="20"/>
              </w:rPr>
              <w:lastRenderedPageBreak/>
              <w:t>processing for such purposes if the data subject objects to it.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92C07" w:rsidRPr="001853D0" w:rsidRDefault="00F92C07">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lastRenderedPageBreak/>
              <w:t>(</w:t>
            </w:r>
            <w:r w:rsidR="00B26A8F" w:rsidRPr="001853D0">
              <w:rPr>
                <w:rFonts w:eastAsia="Times New Roman" w:cstheme="minorHAnsi"/>
                <w:color w:val="444444"/>
                <w:szCs w:val="20"/>
                <w:lang w:val="it-IT"/>
              </w:rPr>
              <w:t xml:space="preserve">d) L’importatore non prende alcuna decisione basata unicamente sul trattamento automatizzato dei dati personali trasferiti (di seguito «decisione automatizzata»), che produca effetti giuridici che riguardano l’interessato o che incida in modo analogo significativamente sulla sua persona, salvo con il consenso esplicito dell’interessato o se autorizzato in tal senso dalla legislazione del paese di destinazione, a condizione che tale legislazione preveda misure adeguate a tutela dei diritti e dei legittimi interessi dell’interessato. In tal caso l’importatore, se necessario in cooperazione con l’esportatore: </w:t>
            </w:r>
          </w:p>
          <w:p w:rsidR="00F92C07" w:rsidRPr="001853D0" w:rsidRDefault="00F92C07"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i) informa l’interessato della prevista decisione automatizzata, delle conseguenze previste e della logica utilizzata; e</w:t>
            </w:r>
          </w:p>
          <w:p w:rsidR="00B26A8F" w:rsidRPr="001853D0" w:rsidRDefault="00F92C07"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ii) attua garanzie adeguate, consentendo almeno all’interessato di contestare la decisione, esprimere la propria opinione e ottenere il riesame da parte di un essere umano.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92C07"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 xml:space="preserve">(d) 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w:t>
            </w:r>
            <w:proofErr w:type="spellStart"/>
            <w:r w:rsidRPr="001853D0">
              <w:rPr>
                <w:rFonts w:eastAsia="Times New Roman" w:cstheme="minorHAnsi"/>
                <w:color w:val="444444"/>
                <w:szCs w:val="20"/>
              </w:rPr>
              <w:t>authorised</w:t>
            </w:r>
            <w:proofErr w:type="spellEnd"/>
            <w:r w:rsidRPr="001853D0">
              <w:rPr>
                <w:rFonts w:eastAsia="Times New Roman" w:cstheme="minorHAnsi"/>
                <w:color w:val="444444"/>
                <w:szCs w:val="20"/>
              </w:rPr>
              <w:t xml:space="preserve"> to do so under the laws of the country of destination, provided that such laws lays down suitable measures to safeguard the data subject’s rights and legitimate interests. In this case, the data importer shall, where necessary in cooperation with the data exporter: </w:t>
            </w:r>
          </w:p>
          <w:p w:rsidR="00F92C07" w:rsidRPr="005030A2"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w:t>
            </w:r>
            <w:proofErr w:type="spellStart"/>
            <w:r w:rsidRPr="005030A2">
              <w:rPr>
                <w:rFonts w:eastAsia="Times New Roman" w:cstheme="minorHAnsi"/>
                <w:color w:val="444444"/>
                <w:szCs w:val="20"/>
              </w:rPr>
              <w:t>i</w:t>
            </w:r>
            <w:proofErr w:type="spellEnd"/>
            <w:r w:rsidRPr="005030A2">
              <w:rPr>
                <w:rFonts w:eastAsia="Times New Roman" w:cstheme="minorHAnsi"/>
                <w:color w:val="444444"/>
                <w:szCs w:val="20"/>
              </w:rPr>
              <w:t xml:space="preserve">) inform the data subject about the envisaged automated decision, the envisaged consequences and the logic involved; and </w:t>
            </w:r>
          </w:p>
          <w:p w:rsidR="00B26A8F" w:rsidRPr="001853D0"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(ii) implement suitable safeguards, at least by enabling the data subject to contest the decision, express his/her point of view and obtain review by a human being.</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F92C07">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e) Qualora le richieste dell’interessato siano eccessive, in particolare per il carattere ripetitivo, l’importatore può addebitare un contributo spese ragionevole tenuto conto dei costi amministrativi dell’accoglimento della richiesta o rifiutarsi di soddisfare la richiesta.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(e) Where requests from a data subject are excessive, in particular because of their repetitive character, the data importer may either charge a reasonable fee taking into account the administrative costs of granting the request or refuse to act on the request.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f) L’importatore può rifiutare la richiesta dell’interessato se tale rifiuto è consentito dalla legislazione del paese di destinazione ed è necessario e proporzionato in una società democratica per salvaguardare uno degli obiettivi di cui all’articolo 23, paragrafo 1,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(f) The data importer may refuse a data subject’s request if such refusal is allowed under the laws of the country of destination and is necessary and proportionate in a democratic society to protect one of the objectives listed in Article 23(1) of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g) Se l’importatore intende rifiutare la richiesta dell’interessato, informa quest’ultimo dei motivi del rifiuto e della possibilità di proporre reclamo all’autorità di controllo competente e/o di proporre ricorso giurisdizionale.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(g) If the data importer intends to refuse a data subject’s request, it shall inform the data subject of the reasons for the refusal and the possibility of lodging a complaint with the competent supervisory authority and/or seeking judicial redress.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64F9" w:rsidRPr="005030A2" w:rsidRDefault="002664F9" w:rsidP="001853D0">
            <w:pPr>
              <w:spacing w:after="0" w:line="240" w:lineRule="auto"/>
              <w:ind w:right="186"/>
              <w:jc w:val="center"/>
              <w:rPr>
                <w:rFonts w:eastAsia="Times New Roman" w:cstheme="minorHAnsi"/>
                <w:b/>
                <w:bCs/>
                <w:color w:val="444444"/>
                <w:szCs w:val="20"/>
              </w:rPr>
            </w:pPr>
          </w:p>
          <w:p w:rsidR="00B26A8F" w:rsidRPr="001853D0" w:rsidRDefault="00B26A8F" w:rsidP="001853D0">
            <w:pPr>
              <w:spacing w:after="0" w:line="240" w:lineRule="auto"/>
              <w:ind w:right="186"/>
              <w:jc w:val="center"/>
              <w:rPr>
                <w:rFonts w:eastAsia="Times New Roman" w:cstheme="minorHAnsi"/>
                <w:b/>
                <w:bCs/>
                <w:color w:val="444444"/>
                <w:szCs w:val="20"/>
                <w:lang w:val="it-IT"/>
              </w:rPr>
            </w:pPr>
            <w:r w:rsidRPr="001853D0">
              <w:rPr>
                <w:rFonts w:eastAsia="Times New Roman" w:cstheme="minorHAnsi"/>
                <w:b/>
                <w:bCs/>
                <w:color w:val="444444"/>
                <w:szCs w:val="20"/>
                <w:lang w:val="it-IT"/>
              </w:rPr>
              <w:t>Clausola 11</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664F9" w:rsidRPr="001853D0" w:rsidRDefault="002664F9" w:rsidP="001853D0">
            <w:pPr>
              <w:spacing w:after="0" w:line="240" w:lineRule="auto"/>
              <w:jc w:val="center"/>
              <w:rPr>
                <w:rFonts w:eastAsia="Times New Roman" w:cstheme="minorHAnsi"/>
                <w:b/>
                <w:bCs/>
                <w:color w:val="444444"/>
                <w:szCs w:val="20"/>
              </w:rPr>
            </w:pPr>
          </w:p>
          <w:p w:rsidR="00B26A8F" w:rsidRPr="001853D0" w:rsidRDefault="00B26A8F" w:rsidP="001853D0">
            <w:pPr>
              <w:spacing w:after="0" w:line="240" w:lineRule="auto"/>
              <w:jc w:val="center"/>
              <w:rPr>
                <w:rFonts w:eastAsia="Times New Roman" w:cstheme="minorHAnsi"/>
                <w:b/>
                <w:bCs/>
                <w:color w:val="444444"/>
                <w:szCs w:val="20"/>
              </w:rPr>
            </w:pPr>
            <w:r w:rsidRPr="001853D0">
              <w:rPr>
                <w:rFonts w:eastAsia="Times New Roman" w:cstheme="minorHAnsi"/>
                <w:b/>
                <w:bCs/>
                <w:color w:val="444444"/>
                <w:szCs w:val="20"/>
              </w:rPr>
              <w:t>Clause 11</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szCs w:val="20"/>
                <w:lang w:val="it-IT"/>
              </w:rPr>
            </w:pPr>
            <w:r w:rsidRPr="001853D0">
              <w:rPr>
                <w:rFonts w:eastAsia="Times New Roman" w:cstheme="minorHAnsi"/>
                <w:b/>
                <w:bCs/>
                <w:color w:val="444444"/>
                <w:szCs w:val="20"/>
                <w:lang w:val="it-IT"/>
              </w:rPr>
              <w:t>Ricorso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szCs w:val="20"/>
              </w:rPr>
            </w:pPr>
            <w:r w:rsidRPr="001853D0">
              <w:rPr>
                <w:rFonts w:eastAsia="Times New Roman" w:cstheme="minorHAnsi"/>
                <w:b/>
                <w:bCs/>
                <w:color w:val="444444"/>
                <w:szCs w:val="20"/>
              </w:rPr>
              <w:t>Redress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2664F9">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 xml:space="preserve">a) L’importatore informa gli interessati, in forma trasparente e facilmente accessibile, mediante avviso individuale o sul suo sito web, di un punto di contatto autorizzato a trattare i reclami. Tratta prontamente qualunque reclamo ricevuto da un interessato. </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 xml:space="preserve">(a) The data importer shall inform data subjects in a transparent and easily accessible format, through individual notice or on its website, of a contact point </w:t>
            </w:r>
            <w:proofErr w:type="spellStart"/>
            <w:r w:rsidRPr="001853D0">
              <w:rPr>
                <w:rFonts w:eastAsia="Times New Roman" w:cstheme="minorHAnsi"/>
                <w:color w:val="444444"/>
                <w:szCs w:val="20"/>
              </w:rPr>
              <w:t>authorised</w:t>
            </w:r>
            <w:proofErr w:type="spellEnd"/>
            <w:r w:rsidRPr="001853D0">
              <w:rPr>
                <w:rFonts w:eastAsia="Times New Roman" w:cstheme="minorHAnsi"/>
                <w:color w:val="444444"/>
                <w:szCs w:val="20"/>
              </w:rPr>
              <w:t xml:space="preserve"> to handle complaints. It shall deal promptly with any complaints it receives from a data subject. </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3E6560">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lastRenderedPageBreak/>
              <w:t>(</w:t>
            </w:r>
            <w:r w:rsidR="00B26A8F" w:rsidRPr="001853D0">
              <w:rPr>
                <w:rFonts w:eastAsia="Times New Roman" w:cstheme="minorHAnsi"/>
                <w:color w:val="444444"/>
                <w:szCs w:val="20"/>
                <w:lang w:val="it-IT"/>
              </w:rPr>
              <w:t>b) In caso di controversia tra un interessato e una delle parti sul rispetto delle presenti clausole, la parte in questione fa tutto il possibile per risolvere la questione in via amichevole in modo tempestivo. Le parti si tengono reciprocamente informate di tali controversie e, se del caso, cooperano per risolverle.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(b) 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3E6560" w:rsidRPr="001853D0" w:rsidRDefault="003E6560" w:rsidP="00B52C18">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c) Qualora l’interessato invochi un diritto del terzo beneficiario in conformità della clausola 3, l’importatore accetta la decisione dell’interessato di:</w:t>
            </w:r>
          </w:p>
          <w:p w:rsidR="003E6560" w:rsidRPr="001853D0" w:rsidRDefault="003E6560" w:rsidP="00B52C18">
            <w:pPr>
              <w:spacing w:after="0" w:line="240" w:lineRule="auto"/>
              <w:ind w:right="186"/>
              <w:jc w:val="both"/>
              <w:rPr>
                <w:rFonts w:eastAsia="Times New Roman" w:cstheme="minorHAnsi"/>
                <w:color w:val="444444"/>
                <w:szCs w:val="20"/>
                <w:lang w:val="it-IT"/>
              </w:rPr>
            </w:pPr>
          </w:p>
          <w:p w:rsidR="002A72D4" w:rsidRPr="001853D0" w:rsidRDefault="003E6560"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 xml:space="preserve">i) proporre reclamo all’autorità di controllo dello Stato membro di residenza abituale o del luogo di lavoro o all’autorità di controllo competente in conformità della clausola 13; </w:t>
            </w:r>
          </w:p>
          <w:p w:rsidR="00B26A8F" w:rsidRPr="001853D0" w:rsidRDefault="003E6560" w:rsidP="001853D0">
            <w:pPr>
              <w:spacing w:after="0" w:line="240" w:lineRule="auto"/>
              <w:ind w:left="477" w:right="186" w:hanging="283"/>
              <w:jc w:val="both"/>
              <w:rPr>
                <w:rFonts w:eastAsia="Times New Roman" w:cstheme="minorHAnsi"/>
                <w:color w:val="444444"/>
                <w:szCs w:val="20"/>
                <w:lang w:val="it-IT"/>
              </w:rPr>
            </w:pPr>
            <w:r w:rsidRPr="001853D0">
              <w:rPr>
                <w:rFonts w:eastAsia="Times New Roman" w:cstheme="minorHAnsi"/>
                <w:color w:val="444444"/>
                <w:szCs w:val="20"/>
                <w:lang w:val="it-IT"/>
              </w:rPr>
              <w:t>(</w:t>
            </w:r>
            <w:r w:rsidR="00B26A8F" w:rsidRPr="001853D0">
              <w:rPr>
                <w:rFonts w:eastAsia="Times New Roman" w:cstheme="minorHAnsi"/>
                <w:color w:val="444444"/>
                <w:szCs w:val="20"/>
                <w:lang w:val="it-IT"/>
              </w:rPr>
              <w:t>ii) deferire la controversia agli organi giurisdizionali competenti ai sensi della clausola 18.</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A72D4" w:rsidRPr="001853D0" w:rsidRDefault="00B26A8F" w:rsidP="00B52C18">
            <w:pPr>
              <w:spacing w:after="0" w:line="240" w:lineRule="auto"/>
              <w:jc w:val="both"/>
              <w:rPr>
                <w:rFonts w:eastAsia="Times New Roman" w:cstheme="minorHAnsi"/>
                <w:color w:val="444444"/>
                <w:szCs w:val="20"/>
              </w:rPr>
            </w:pPr>
            <w:r w:rsidRPr="001853D0">
              <w:rPr>
                <w:rFonts w:eastAsia="Times New Roman" w:cstheme="minorHAnsi"/>
                <w:color w:val="444444"/>
                <w:szCs w:val="20"/>
              </w:rPr>
              <w:t xml:space="preserve">(c) Where the data subject invokes a third-party beneficiary right pursuant to Clause 3, the data importer shall accept the decision of the data subject to: </w:t>
            </w:r>
          </w:p>
          <w:p w:rsidR="002A72D4" w:rsidRPr="005030A2"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w:t>
            </w:r>
            <w:proofErr w:type="spellStart"/>
            <w:r w:rsidRPr="005030A2">
              <w:rPr>
                <w:rFonts w:eastAsia="Times New Roman" w:cstheme="minorHAnsi"/>
                <w:color w:val="444444"/>
                <w:szCs w:val="20"/>
              </w:rPr>
              <w:t>i</w:t>
            </w:r>
            <w:proofErr w:type="spellEnd"/>
            <w:r w:rsidRPr="005030A2">
              <w:rPr>
                <w:rFonts w:eastAsia="Times New Roman" w:cstheme="minorHAnsi"/>
                <w:color w:val="444444"/>
                <w:szCs w:val="20"/>
              </w:rPr>
              <w:t xml:space="preserve">) lodge a complaint with the supervisory authority in the Member State of his/her habitual residence or place of work, or the competent supervisory authority pursuant to Clause 13; </w:t>
            </w:r>
          </w:p>
          <w:p w:rsidR="00B26A8F" w:rsidRPr="001853D0" w:rsidRDefault="00B26A8F" w:rsidP="001853D0">
            <w:pPr>
              <w:spacing w:after="0" w:line="240" w:lineRule="auto"/>
              <w:ind w:left="477" w:right="186" w:hanging="283"/>
              <w:jc w:val="both"/>
              <w:rPr>
                <w:rFonts w:eastAsia="Times New Roman" w:cstheme="minorHAnsi"/>
                <w:color w:val="444444"/>
                <w:szCs w:val="20"/>
              </w:rPr>
            </w:pPr>
            <w:r w:rsidRPr="005030A2">
              <w:rPr>
                <w:rFonts w:eastAsia="Times New Roman" w:cstheme="minorHAnsi"/>
                <w:color w:val="444444"/>
                <w:szCs w:val="20"/>
              </w:rPr>
              <w:t>(ii) refer the dispute to the competent courts within the meaning of Clause 18.</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d) Le parti accettano che l’interessato possa essere rappresentato da un organismo, un’organizzazione o un’associazione senza scopo di lucro alle condizioni di cui all’articolo 80, paragrafo 1,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 xml:space="preserve">(d) The Parties accept that the data subject may be represented by a not-for-profit body, </w:t>
            </w:r>
            <w:proofErr w:type="spellStart"/>
            <w:r w:rsidRPr="001853D0">
              <w:rPr>
                <w:rFonts w:eastAsia="Times New Roman" w:cstheme="minorHAnsi"/>
                <w:color w:val="444444"/>
                <w:szCs w:val="20"/>
              </w:rPr>
              <w:t>organisation</w:t>
            </w:r>
            <w:proofErr w:type="spellEnd"/>
            <w:r w:rsidRPr="001853D0">
              <w:rPr>
                <w:rFonts w:eastAsia="Times New Roman" w:cstheme="minorHAnsi"/>
                <w:color w:val="444444"/>
                <w:szCs w:val="20"/>
              </w:rPr>
              <w:t xml:space="preserve"> or association under the conditions set out in Article</w:t>
            </w:r>
            <w:r w:rsidR="00006463" w:rsidRPr="001853D0">
              <w:rPr>
                <w:rFonts w:eastAsia="Times New Roman" w:cstheme="minorHAnsi"/>
                <w:color w:val="444444"/>
                <w:szCs w:val="20"/>
              </w:rPr>
              <w:t xml:space="preserve"> </w:t>
            </w:r>
            <w:r w:rsidRPr="001853D0">
              <w:rPr>
                <w:rFonts w:eastAsia="Times New Roman" w:cstheme="minorHAnsi"/>
                <w:color w:val="444444"/>
                <w:szCs w:val="20"/>
              </w:rPr>
              <w:t>80(1) of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e) L’importatore si attiene a qualunque decisione vincolante a norma della legislazione applicabile dell’UE o degli Stati membri.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(e) The data importer shall abide by a decision that is binding under the applicable EU or Member State law.</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color w:val="444444"/>
                <w:szCs w:val="20"/>
                <w:lang w:val="it-IT"/>
              </w:rPr>
            </w:pPr>
            <w:r w:rsidRPr="001853D0">
              <w:rPr>
                <w:rFonts w:eastAsia="Times New Roman" w:cstheme="minorHAnsi"/>
                <w:color w:val="444444"/>
                <w:szCs w:val="20"/>
                <w:lang w:val="it-IT"/>
              </w:rPr>
              <w:t>f) L’importatore dichiara che la scelta compiuta dall’interessato non pregiudica i diritti sostanziali o procedurali spettanti allo stesso relativamente ai rimedi giuridici previsti dalla legislazione applicabile.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szCs w:val="20"/>
              </w:rPr>
            </w:pPr>
            <w:r w:rsidRPr="001853D0">
              <w:rPr>
                <w:rFonts w:eastAsia="Times New Roman" w:cstheme="minorHAnsi"/>
                <w:color w:val="444444"/>
                <w:szCs w:val="20"/>
              </w:rPr>
              <w:t>(f) The data importer agrees that the choice made by the data subject will not prejudice his/her substantive and procedural rights to seek remedies in accordance with applicable laws.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A72D4" w:rsidRPr="001853D0" w:rsidRDefault="002A72D4"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12</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06463" w:rsidRPr="001853D0" w:rsidRDefault="00006463"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12</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Responsabilità</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Liability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006463">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a) Ciascuna parte è responsabile nei confronti delle altre parti per i danni che essa ha causato loro violando 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(a) Each Party shall be liable to the other Party/</w:t>
            </w:r>
            <w:proofErr w:type="spellStart"/>
            <w:r w:rsidRPr="001853D0">
              <w:rPr>
                <w:rFonts w:eastAsia="Times New Roman" w:cstheme="minorHAnsi"/>
                <w:color w:val="444444"/>
              </w:rPr>
              <w:t>ies</w:t>
            </w:r>
            <w:proofErr w:type="spellEnd"/>
            <w:r w:rsidRPr="001853D0">
              <w:rPr>
                <w:rFonts w:eastAsia="Times New Roman" w:cstheme="minorHAnsi"/>
                <w:color w:val="444444"/>
              </w:rPr>
              <w:t xml:space="preserve"> for any damages it causes the other Party/</w:t>
            </w:r>
            <w:proofErr w:type="spellStart"/>
            <w:r w:rsidRPr="001853D0">
              <w:rPr>
                <w:rFonts w:eastAsia="Times New Roman" w:cstheme="minorHAnsi"/>
                <w:color w:val="444444"/>
              </w:rPr>
              <w:t>ies</w:t>
            </w:r>
            <w:proofErr w:type="spellEnd"/>
            <w:r w:rsidRPr="001853D0">
              <w:rPr>
                <w:rFonts w:eastAsia="Times New Roman" w:cstheme="minorHAnsi"/>
                <w:color w:val="444444"/>
              </w:rPr>
              <w:t xml:space="preserve"> by any breach of these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006463">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b) Ciascuna parte è responsabile nei confronti dell’interessato per i danni materiali o immateriali che essa gli ha causato violando i diritti del terzo beneficiario previsti dalle presenti clausole, e l’interessato ha il diritto di ottenere il risarcimento. Ciò lascia impregiudicata la responsabilità dell’esportatore a norma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(b) 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006463">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c) Qualora più di una parte sia responsabile per un danno causato all’interessato a seguito di una </w:t>
            </w:r>
            <w:r w:rsidR="00B26A8F" w:rsidRPr="001853D0">
              <w:rPr>
                <w:rFonts w:eastAsia="Times New Roman" w:cstheme="minorHAnsi"/>
                <w:color w:val="444444"/>
                <w:lang w:val="it-IT"/>
              </w:rPr>
              <w:lastRenderedPageBreak/>
              <w:t>violazione delle presenti clausole, tutte le parti responsabili sono responsabili in solido e l’interessato ha il diritto di agire in giudizio contro una qualunque di loro.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(c) Where more than one Party is responsible for any damage caused to the data subject as a result </w:t>
            </w:r>
            <w:r w:rsidRPr="001853D0">
              <w:rPr>
                <w:rFonts w:eastAsia="Times New Roman" w:cstheme="minorHAnsi"/>
                <w:color w:val="444444"/>
              </w:rPr>
              <w:lastRenderedPageBreak/>
              <w:t>of a breach of these Clauses, all responsible Parties shall be jointly and severally liable and the data subject is entitled to bring an action in court against any of these Parties.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006463">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lastRenderedPageBreak/>
              <w:t>(</w:t>
            </w:r>
            <w:r w:rsidR="00B26A8F" w:rsidRPr="001853D0">
              <w:rPr>
                <w:rFonts w:eastAsia="Times New Roman" w:cstheme="minorHAnsi"/>
                <w:color w:val="444444"/>
                <w:lang w:val="it-IT"/>
              </w:rPr>
              <w:t>d) Le parti convengono che, se una delle parti è ritenuta responsabile a norma della lettera c), essa ha il diritto di reclamare dalle altre parti la parte del risarcimento corrispondente alla loro parte di responsabilità per il danno.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(d) The Parties agree that if one Party is held liable under paragraph (c), it shall be entitled to claim back from the other Party/</w:t>
            </w:r>
            <w:proofErr w:type="spellStart"/>
            <w:r w:rsidRPr="001853D0">
              <w:rPr>
                <w:rFonts w:eastAsia="Times New Roman" w:cstheme="minorHAnsi"/>
                <w:color w:val="444444"/>
              </w:rPr>
              <w:t>ies</w:t>
            </w:r>
            <w:proofErr w:type="spellEnd"/>
            <w:r w:rsidRPr="001853D0">
              <w:rPr>
                <w:rFonts w:eastAsia="Times New Roman" w:cstheme="minorHAnsi"/>
                <w:color w:val="444444"/>
              </w:rPr>
              <w:t xml:space="preserve"> that part of the compensation corresponding to its/their responsibility for the damage.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006463">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e) L’importatore non può invocare il comportamento di un responsabile del trattamento o un sub-responsabile del trattamento per sottrarsi alla propria responsabilità.</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(e) The data importer may not invoke the conduct of a processor or sub-processor to avoid its own liability.</w:t>
            </w:r>
          </w:p>
        </w:tc>
      </w:tr>
      <w:tr w:rsidR="00B26A8F" w:rsidRPr="001853D0" w:rsidTr="008943EA">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D016D9" w:rsidRPr="005030A2" w:rsidRDefault="00D016D9"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13</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D016D9" w:rsidRPr="001853D0" w:rsidRDefault="00D016D9"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13</w:t>
            </w:r>
          </w:p>
        </w:tc>
      </w:tr>
      <w:tr w:rsidR="00B26A8F" w:rsidRPr="001853D0" w:rsidTr="008943EA">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Controllo</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Supervision</w:t>
            </w:r>
          </w:p>
        </w:tc>
      </w:tr>
      <w:tr w:rsidR="00B26A8F" w:rsidRPr="001853D0" w:rsidTr="008943EA">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B26A8F" w:rsidRPr="001853D0" w:rsidRDefault="00D016D9">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a) L’autorità di controllo responsabile di garantire che l’esportatore rispetti il regolamento (UE) 2016/679 per quanto riguarda il trasferimento dei dati, quale indicata all’allegato I.C, agisce in qualità di autorità di controllo competente. </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(a) The supervisory authority with responsibility for ensuring compliance by the data exporter with Regulation (EU) 2016/679 as regards the data transfer, as indicated in Annex I.C, shall act as competent supervisory authority. </w:t>
            </w:r>
          </w:p>
        </w:tc>
      </w:tr>
      <w:tr w:rsidR="00B26A8F" w:rsidRPr="001853D0" w:rsidTr="008943EA">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B26A8F" w:rsidRPr="001853D0" w:rsidRDefault="00D016D9"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b) L’importatore accetta di sottoporsi alla giurisdizione dell’autorità di controllo competente e di cooperare con la stessa nell’ambito di qualunque procedura volta a garantire il rispetto delle presenti clausole. In particolare, l’importatore accetta di rispondere alle richieste di informazioni, sottoporsi ad attività di revisione e rispettare le misure adottate dall’autorità di controllo, comprese le misure di riparazione e risarcimento. Fornisce all’autorità di controllo conferma scritta che sono state adottate le misure necessarie.</w:t>
            </w:r>
          </w:p>
          <w:p w:rsidR="00BD068D" w:rsidRPr="001853D0" w:rsidRDefault="00BD068D" w:rsidP="00B52C18">
            <w:pPr>
              <w:spacing w:after="0" w:line="240" w:lineRule="auto"/>
              <w:ind w:right="186"/>
              <w:jc w:val="both"/>
              <w:rPr>
                <w:rFonts w:eastAsia="Times New Roman" w:cstheme="minorHAnsi"/>
                <w:color w:val="444444"/>
                <w:lang w:val="it-IT"/>
              </w:rPr>
            </w:pP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vAlign w:val="cente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(b) 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04B51" w:rsidRPr="005030A2" w:rsidRDefault="00C04B51" w:rsidP="00B52C18">
            <w:pPr>
              <w:spacing w:after="0" w:line="240" w:lineRule="auto"/>
              <w:ind w:right="186"/>
              <w:jc w:val="both"/>
              <w:rPr>
                <w:rFonts w:eastAsia="Times New Roman" w:cstheme="minorHAnsi"/>
                <w:b/>
                <w:bCs/>
                <w:color w:val="444444"/>
              </w:rPr>
            </w:pPr>
          </w:p>
          <w:p w:rsidR="00C04B51" w:rsidRPr="005030A2" w:rsidRDefault="00C04B51" w:rsidP="00B52C18">
            <w:pPr>
              <w:spacing w:after="0" w:line="240" w:lineRule="auto"/>
              <w:ind w:right="186"/>
              <w:jc w:val="both"/>
              <w:rPr>
                <w:rFonts w:eastAsia="Times New Roman" w:cstheme="minorHAnsi"/>
                <w:b/>
                <w:bCs/>
                <w:color w:val="444444"/>
              </w:rPr>
            </w:pPr>
          </w:p>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SEZIONE III — LEGISLAZIONE E OBBLIGHI LOCALI IN CASO DI ACCESSO DA PARTE DI AUTORITÀ PUBBLICHE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04B51" w:rsidRPr="005030A2" w:rsidRDefault="00C04B51" w:rsidP="00B52C18">
            <w:pPr>
              <w:spacing w:after="0" w:line="240" w:lineRule="auto"/>
              <w:jc w:val="both"/>
              <w:rPr>
                <w:rFonts w:eastAsia="Times New Roman" w:cstheme="minorHAnsi"/>
                <w:b/>
                <w:bCs/>
                <w:color w:val="444444"/>
                <w:lang w:val="it-IT"/>
              </w:rPr>
            </w:pPr>
          </w:p>
          <w:p w:rsidR="00C04B51" w:rsidRPr="005030A2" w:rsidRDefault="00C04B51" w:rsidP="00B52C18">
            <w:pPr>
              <w:spacing w:after="0" w:line="240" w:lineRule="auto"/>
              <w:jc w:val="both"/>
              <w:rPr>
                <w:rFonts w:eastAsia="Times New Roman" w:cstheme="minorHAnsi"/>
                <w:b/>
                <w:bCs/>
                <w:color w:val="444444"/>
                <w:lang w:val="it-IT"/>
              </w:rPr>
            </w:pPr>
          </w:p>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SECTION III – LOCAL LAWS AND OBLIGATIONS IN CASE OF ACCESS BY PUBLIC AUTHORITIES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04B51" w:rsidRPr="005030A2" w:rsidRDefault="00C04B51"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14</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04B51" w:rsidRPr="001853D0" w:rsidRDefault="00C04B51"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14</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Legislazione e prassi locali che incidono sul rispetto delle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Local laws and practices affecting compliance with the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1916B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a) Le parti garantiscono di non avere motivo di ritenere che la legislazione e le prassi del paese terzo di destinazione applicabili al trattamento dei dati personali da parte dell’importatore, compresi eventuali requisiti di comunicazione dei dati personali </w:t>
            </w:r>
            <w:r w:rsidR="00B26A8F" w:rsidRPr="001853D0">
              <w:rPr>
                <w:rFonts w:eastAsia="Times New Roman" w:cstheme="minorHAnsi"/>
                <w:color w:val="444444"/>
                <w:lang w:val="it-IT"/>
              </w:rPr>
              <w:lastRenderedPageBreak/>
              <w:t>o misure che autorizzano l’accesso da parte delle autorità pubbliche, impediscono all’importatore di rispettare gli obblighi che gli incombono a norma delle presenti clausole. Ciò si basa sul presupposto che la legislazione e le prassi che rispettano l’essenza dei diritti e delle libertà fondamentali e non vanno oltre quanto necessario e proporzionato in una società democratica per salvaguardare uno degli obiettivi di cui all’articolo</w:t>
            </w:r>
            <w:r w:rsidRPr="001853D0">
              <w:rPr>
                <w:rFonts w:eastAsia="Times New Roman" w:cstheme="minorHAnsi"/>
                <w:color w:val="444444"/>
                <w:lang w:val="it-IT"/>
              </w:rPr>
              <w:t xml:space="preserve"> </w:t>
            </w:r>
            <w:r w:rsidR="00B26A8F" w:rsidRPr="001853D0">
              <w:rPr>
                <w:rFonts w:eastAsia="Times New Roman" w:cstheme="minorHAnsi"/>
                <w:color w:val="444444"/>
                <w:lang w:val="it-IT"/>
              </w:rPr>
              <w:t>23, paragrafo 1, del regolamento (UE) 2016/679 non sono in contraddizione con 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(a) The Parties warrant that they have no reason to believe that the laws and practices in the third country of destination applicable to the processing of the personal data by the data importer, including any requirements to disclose personal data or </w:t>
            </w:r>
            <w:r w:rsidRPr="001853D0">
              <w:rPr>
                <w:rFonts w:eastAsia="Times New Roman" w:cstheme="minorHAnsi"/>
                <w:color w:val="444444"/>
              </w:rPr>
              <w:lastRenderedPageBreak/>
              <w:t xml:space="preserve">measures </w:t>
            </w:r>
            <w:proofErr w:type="spellStart"/>
            <w:r w:rsidRPr="001853D0">
              <w:rPr>
                <w:rFonts w:eastAsia="Times New Roman" w:cstheme="minorHAnsi"/>
                <w:color w:val="444444"/>
              </w:rPr>
              <w:t>authorising</w:t>
            </w:r>
            <w:proofErr w:type="spellEnd"/>
            <w:r w:rsidRPr="001853D0">
              <w:rPr>
                <w:rFonts w:eastAsia="Times New Roman" w:cstheme="minorHAnsi"/>
                <w:color w:val="444444"/>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w:t>
            </w:r>
            <w:r w:rsidR="001916B0" w:rsidRPr="001853D0">
              <w:rPr>
                <w:rFonts w:eastAsia="Times New Roman" w:cstheme="minorHAnsi"/>
                <w:color w:val="444444"/>
              </w:rPr>
              <w:t xml:space="preserve"> </w:t>
            </w:r>
            <w:r w:rsidRPr="001853D0">
              <w:rPr>
                <w:rFonts w:eastAsia="Times New Roman" w:cstheme="minorHAnsi"/>
                <w:color w:val="444444"/>
              </w:rPr>
              <w:t>23(1) of Regulation (EU) 2016/679, are not in contradiction with these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A0EFA" w:rsidRPr="001853D0" w:rsidRDefault="001916B0"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lastRenderedPageBreak/>
              <w:t>(</w:t>
            </w:r>
            <w:r w:rsidR="00B26A8F" w:rsidRPr="001853D0">
              <w:rPr>
                <w:rFonts w:eastAsia="Times New Roman" w:cstheme="minorHAnsi"/>
                <w:color w:val="444444"/>
                <w:lang w:val="it-IT"/>
              </w:rPr>
              <w:t xml:space="preserve">b) Le parti dichiarano che, nel fornire la garanzia di cui alla lettera a), hanno tenuto debitamente conto dei seguenti elementi: </w:t>
            </w:r>
          </w:p>
          <w:p w:rsidR="001916B0" w:rsidRPr="001853D0" w:rsidRDefault="001916B0" w:rsidP="001916B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 le circostanze specifiche del trasferimento, tra cui la lunghezza della catena di trattamento, il numero di attori coinvolti e i canali di trasmissione utilizzati; i trasferimenti successivi previsti; il tipo di destinatario; la finalità del trattamento; le categorie e il formato dei dati personali trasferiti; il settore economico in cui ha luogo il trasferimento; il luogo di conservazione dei dati trasferiti; </w:t>
            </w:r>
          </w:p>
          <w:p w:rsidR="006A0EFA" w:rsidRPr="001853D0" w:rsidRDefault="001916B0" w:rsidP="001916B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ii) la legislazione e le prassi del paese terzo di destinazione — comprese quelle che impongono la comunicazione di dati alle autorità pubbliche o che le autorizzano ad accedere ai dati — pertinenti alla luce delle circostanze specifiche del trasferimento, nonché le limitazioni e le garanzie applicabili</w:t>
            </w:r>
            <w:r w:rsidR="00B8441F" w:rsidRPr="0031078F">
              <w:rPr>
                <w:rStyle w:val="Rimandonotaapidipagina"/>
                <w:lang w:val="it-IT"/>
              </w:rPr>
              <w:t>4</w:t>
            </w:r>
            <w:r w:rsidR="00B26A8F" w:rsidRPr="001853D0">
              <w:rPr>
                <w:rFonts w:eastAsia="Times New Roman" w:cstheme="minorHAnsi"/>
                <w:color w:val="444444"/>
                <w:lang w:val="it-IT"/>
              </w:rPr>
              <w:t>;</w:t>
            </w:r>
          </w:p>
          <w:p w:rsidR="00B26A8F" w:rsidRPr="001853D0" w:rsidRDefault="001916B0"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iii) qualunque garanzia contrattuale, tecnica o organizzativa pertinente predisposta per integrare le garanzie di cui alle presenti clausole, </w:t>
            </w:r>
            <w:r w:rsidR="00B26A8F" w:rsidRPr="001853D0">
              <w:rPr>
                <w:rFonts w:eastAsia="Times New Roman" w:cstheme="minorHAnsi"/>
                <w:color w:val="444444"/>
                <w:lang w:val="it-IT"/>
              </w:rPr>
              <w:lastRenderedPageBreak/>
              <w:t>comprese le misure applicate durante la trasmissione e il trattamento dei dati personali nel paese di destinazione.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A0EFA"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(b) The Parties declare that in providing the warranty in paragraph (a), they have taken due account in particular of the following elements: </w:t>
            </w:r>
          </w:p>
          <w:p w:rsidR="006A0EFA" w:rsidRPr="005030A2" w:rsidRDefault="00B26A8F" w:rsidP="001853D0">
            <w:pPr>
              <w:spacing w:after="0" w:line="240" w:lineRule="auto"/>
              <w:ind w:left="477" w:right="186" w:hanging="283"/>
              <w:jc w:val="both"/>
              <w:rPr>
                <w:rFonts w:eastAsia="Times New Roman" w:cstheme="minorHAnsi"/>
                <w:color w:val="444444"/>
              </w:rPr>
            </w:pPr>
            <w:r w:rsidRPr="001853D0">
              <w:rPr>
                <w:rFonts w:eastAsia="Times New Roman" w:cstheme="minorHAnsi"/>
                <w:color w:val="444444"/>
              </w:rPr>
              <w:t>(</w:t>
            </w:r>
            <w:proofErr w:type="spellStart"/>
            <w:r w:rsidRPr="005030A2">
              <w:rPr>
                <w:rFonts w:eastAsia="Times New Roman" w:cstheme="minorHAnsi"/>
                <w:color w:val="444444"/>
              </w:rPr>
              <w:t>i</w:t>
            </w:r>
            <w:proofErr w:type="spellEnd"/>
            <w:r w:rsidRPr="005030A2">
              <w:rPr>
                <w:rFonts w:eastAsia="Times New Roman" w:cstheme="minorHAnsi"/>
                <w:color w:val="444444"/>
              </w:rPr>
              <w:t xml:space="preserve">) 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rsidR="006A0EFA"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 xml:space="preserve">(ii)  the laws and practices of the third country of destination– including those requiring the disclosure of data to public authorities or </w:t>
            </w:r>
            <w:proofErr w:type="spellStart"/>
            <w:r w:rsidRPr="005030A2">
              <w:rPr>
                <w:rFonts w:eastAsia="Times New Roman" w:cstheme="minorHAnsi"/>
                <w:color w:val="444444"/>
              </w:rPr>
              <w:t>authorising</w:t>
            </w:r>
            <w:proofErr w:type="spellEnd"/>
            <w:r w:rsidRPr="005030A2">
              <w:rPr>
                <w:rFonts w:eastAsia="Times New Roman" w:cstheme="minorHAnsi"/>
                <w:color w:val="444444"/>
              </w:rPr>
              <w:t xml:space="preserve"> access by such authorities – relevant in light of the specific circumstances of the transfer, and the applicable limitations and safeguards</w:t>
            </w:r>
            <w:r w:rsidR="00A24CE3">
              <w:rPr>
                <w:rStyle w:val="Rimandonotaapidipagina"/>
                <w:sz w:val="24"/>
              </w:rPr>
              <w:footnoteReference w:id="4"/>
            </w:r>
            <w:r w:rsidR="00A24CE3">
              <w:rPr>
                <w:sz w:val="24"/>
              </w:rPr>
              <w:t>;</w:t>
            </w:r>
            <w:r w:rsidRPr="005030A2">
              <w:rPr>
                <w:rFonts w:eastAsia="Times New Roman" w:cstheme="minorHAnsi"/>
                <w:color w:val="444444"/>
              </w:rPr>
              <w:t xml:space="preserve"> </w:t>
            </w:r>
          </w:p>
          <w:p w:rsidR="00B26A8F" w:rsidRPr="001853D0"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 xml:space="preserve">(iii) any relevant contractual, technical or </w:t>
            </w:r>
            <w:proofErr w:type="spellStart"/>
            <w:r w:rsidRPr="005030A2">
              <w:rPr>
                <w:rFonts w:eastAsia="Times New Roman" w:cstheme="minorHAnsi"/>
                <w:color w:val="444444"/>
              </w:rPr>
              <w:t>organisational</w:t>
            </w:r>
            <w:proofErr w:type="spellEnd"/>
            <w:r w:rsidRPr="005030A2">
              <w:rPr>
                <w:rFonts w:eastAsia="Times New Roman" w:cstheme="minorHAnsi"/>
                <w:color w:val="444444"/>
              </w:rPr>
              <w:t xml:space="preserve"> safeguards put in place to </w:t>
            </w:r>
            <w:r w:rsidRPr="005030A2">
              <w:rPr>
                <w:rFonts w:eastAsia="Times New Roman" w:cstheme="minorHAnsi"/>
                <w:color w:val="444444"/>
              </w:rPr>
              <w:lastRenderedPageBreak/>
              <w:t>supplement the safeguards under these Clauses, including measures applied during transmission and to the processing of the personal data in the country of destination.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1916B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lastRenderedPageBreak/>
              <w:t>(</w:t>
            </w:r>
            <w:r w:rsidR="00B26A8F" w:rsidRPr="001853D0">
              <w:rPr>
                <w:rFonts w:eastAsia="Times New Roman" w:cstheme="minorHAnsi"/>
                <w:color w:val="444444"/>
                <w:lang w:val="it-IT"/>
              </w:rPr>
              <w:t>c) L’importatore garantisce che, nell’effettuare la valutazione di cui alla lettera b), ha fatto tutto il possibile per fornire all’esportatore le informazioni pertinenti e dichiara che continuerà a cooperare con l’esportatore per garantire il rispetto delle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(c) 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1916B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d) Le parti accettano di documentare la valutazione di cui alla lettera b) e di metterla a disposizione dell’autorità di controllo competente su richiesta.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(d) The Parties agree to document the assessment under paragraph (b) and make it available to the competent supervisory authority on request.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1916B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e) L’importatore accetta di informare prontamente l’esportatore se, dopo aver accettato le presenti clausole e per la durata del contratto, ha motivo di ritenere di essere, o essere diventato, soggetto a una legislazione o prassi non conformi ai requisiti di cui alla lettera a), anche a seguito di una modifica della legislazione del paese terzo o di una misura (ad esempio una richiesta di comunicazione) che indichi un’applicazione pratica di tale legislazione che non è conforme ai requisiti di cui alla lettera a). </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(e)</w:t>
            </w:r>
            <w:r w:rsidR="001916B0" w:rsidRPr="001853D0">
              <w:rPr>
                <w:rFonts w:eastAsia="Times New Roman" w:cstheme="minorHAnsi"/>
                <w:color w:val="444444"/>
              </w:rPr>
              <w:t xml:space="preserve"> </w:t>
            </w:r>
            <w:r w:rsidRPr="001853D0">
              <w:rPr>
                <w:rFonts w:eastAsia="Times New Roman" w:cstheme="minorHAnsi"/>
                <w:color w:val="444444"/>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1916B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f) A seguito di una notifica in conformità della lettera e), o se ha altrimenti motivo di ritenere che l’importatore non sia più in grado di adempiere agli obblighi che gli incombono a norma delle presenti clausole, l’esportatore individua prontamente le misure adeguate (ad esempio, misure tecniche o organizzative per garantire la sicurezza e la riservatezza) che egli stesso e/o l’importatore devono adottare per far fronte alla situazione. L’esportatore sospende il trasferimento dei dati se ritiene che non possano essere assicurate garanzie adeguate per tale trasferimento, o su istruzione dell’autorità di controllo competente. In tal caso l’esportatore ha diritto di risolvere il contratto per quanto riguarda il trattamento dei dati personali a norma delle presenti clausole. Se le parti del contratto sono più di due, l’esportatore può esercitare il diritto di risoluzione soltanto nei confronti della parte interessata, salvo diversamente concordato dalle parti. In caso di risoluzione del contratto in conformità della presente clausola, si applica la clausola 16, lettere d) ed 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(f) 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rsidRPr="001853D0">
              <w:rPr>
                <w:rFonts w:eastAsia="Times New Roman" w:cstheme="minorHAnsi"/>
                <w:color w:val="444444"/>
              </w:rPr>
              <w:t>organisational</w:t>
            </w:r>
            <w:proofErr w:type="spellEnd"/>
            <w:r w:rsidRPr="001853D0">
              <w:rPr>
                <w:rFonts w:eastAsia="Times New Roman" w:cstheme="minorHAnsi"/>
                <w:color w:val="444444"/>
              </w:rPr>
              <w:t xml:space="preserve">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1916B0" w:rsidRPr="005030A2" w:rsidRDefault="001916B0"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15</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1916B0" w:rsidRPr="001853D0" w:rsidRDefault="001916B0"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15</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lastRenderedPageBreak/>
              <w:t>Obblighi dell’importatore in caso di accesso da parte di autorità pubbliche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Obligations of the data importer in case of access by public authorities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15.1.</w:t>
            </w:r>
            <w:r w:rsidR="001916B0" w:rsidRPr="001853D0">
              <w:rPr>
                <w:rFonts w:eastAsia="Times New Roman" w:cstheme="minorHAnsi"/>
                <w:b/>
                <w:bCs/>
                <w:color w:val="444444"/>
                <w:lang w:val="it-IT"/>
              </w:rPr>
              <w:t xml:space="preserve"> </w:t>
            </w:r>
            <w:r w:rsidRPr="001853D0">
              <w:rPr>
                <w:rFonts w:eastAsia="Times New Roman" w:cstheme="minorHAnsi"/>
                <w:b/>
                <w:bCs/>
                <w:color w:val="444444"/>
                <w:lang w:val="it-IT"/>
              </w:rPr>
              <w:t>Notifica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b/>
                <w:bCs/>
                <w:color w:val="444444"/>
              </w:rPr>
            </w:pPr>
            <w:r w:rsidRPr="001853D0">
              <w:rPr>
                <w:rFonts w:eastAsia="Times New Roman" w:cstheme="minorHAnsi"/>
                <w:b/>
                <w:bCs/>
                <w:color w:val="444444"/>
              </w:rPr>
              <w:t>15.1</w:t>
            </w:r>
            <w:r w:rsidR="00BF3B46" w:rsidRPr="001853D0">
              <w:rPr>
                <w:rFonts w:eastAsia="Times New Roman" w:cstheme="minorHAnsi"/>
                <w:b/>
                <w:bCs/>
                <w:color w:val="444444"/>
              </w:rPr>
              <w:t xml:space="preserve"> </w:t>
            </w:r>
            <w:r w:rsidRPr="001853D0">
              <w:rPr>
                <w:rFonts w:eastAsia="Times New Roman" w:cstheme="minorHAnsi"/>
                <w:b/>
                <w:bCs/>
                <w:color w:val="444444"/>
              </w:rPr>
              <w:t>Notification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A0EFA" w:rsidRPr="001853D0" w:rsidRDefault="00BF3B46"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a) L’importatore accetta di informare prontamente l’esportatore e, ove possibile, l’interessato (se necessario con l’aiuto dell’esportatore) se: </w:t>
            </w:r>
          </w:p>
          <w:p w:rsidR="00BF3B46" w:rsidRPr="001853D0" w:rsidRDefault="00BF3B46" w:rsidP="00B52C18">
            <w:pPr>
              <w:spacing w:after="0" w:line="240" w:lineRule="auto"/>
              <w:ind w:right="186"/>
              <w:jc w:val="both"/>
              <w:rPr>
                <w:rFonts w:eastAsia="Times New Roman" w:cstheme="minorHAnsi"/>
                <w:color w:val="444444"/>
                <w:lang w:val="it-IT"/>
              </w:rPr>
            </w:pPr>
          </w:p>
          <w:p w:rsidR="006A0EFA" w:rsidRPr="001853D0" w:rsidRDefault="00BF3B46" w:rsidP="00BF3B46">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 riceve una richiesta giuridicamente vincolante di un’autorità pubblica, comprese le autorità giudiziarie, a norma della legislazione del paese di destinazione, di comunicare dati personali trasferiti in conformità delle presenti clausole; tale notifica comprende informazioni sui dati personali richiesti, sull’autorità richiedente, sulla base giuridica della richiesta e sulla risposta fornita; o </w:t>
            </w:r>
          </w:p>
          <w:p w:rsidR="00BF3B46" w:rsidRPr="001853D0" w:rsidRDefault="00BF3B46" w:rsidP="00BF3B46">
            <w:pPr>
              <w:spacing w:after="0" w:line="240" w:lineRule="auto"/>
              <w:ind w:left="477" w:right="186" w:hanging="283"/>
              <w:jc w:val="both"/>
              <w:rPr>
                <w:rFonts w:eastAsia="Times New Roman" w:cstheme="minorHAnsi"/>
                <w:color w:val="444444"/>
                <w:lang w:val="it-IT"/>
              </w:rPr>
            </w:pPr>
          </w:p>
          <w:p w:rsidR="00B26A8F" w:rsidRPr="001853D0" w:rsidRDefault="00BF3B46"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ii) viene a conoscenza di qualunque accesso diretto effettuato, conformemente alla legislazione del paese terzo di destinazione, da autorità pubbliche ai dati personali trasferiti in conformità delle presenti clausole; tale notifica comprende tutte le informazioni disponibili all’importatore.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A0EFA"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 xml:space="preserve">(a) The data importer agrees to notify the data exporter and, where possible, the data subject promptly (if necessary with the help of the data exporter) if it: </w:t>
            </w:r>
          </w:p>
          <w:p w:rsidR="006A0EFA"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w:t>
            </w:r>
            <w:proofErr w:type="spellStart"/>
            <w:r w:rsidRPr="005030A2">
              <w:rPr>
                <w:rFonts w:eastAsia="Times New Roman" w:cstheme="minorHAnsi"/>
                <w:color w:val="444444"/>
              </w:rPr>
              <w:t>i</w:t>
            </w:r>
            <w:proofErr w:type="spellEnd"/>
            <w:r w:rsidRPr="005030A2">
              <w:rPr>
                <w:rFonts w:eastAsia="Times New Roman" w:cstheme="minorHAnsi"/>
                <w:color w:val="444444"/>
              </w:rPr>
              <w:t xml:space="preserve">) 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 </w:t>
            </w:r>
          </w:p>
          <w:p w:rsidR="00B26A8F" w:rsidRPr="001853D0"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(ii) becomes aware of any direct access by public authorities to personal data transferred pursuant to these Clauses in accordance with the laws of the country of destination; such notification shall include all information available to the importer. | [For Module Three: The data exporter shall forward the notification to the controller.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b) Se la legislazione del paese di destinazione vieta all’importatore di informare l’esportatore e/o l’interessato, l’importatore accetta di fare tutto il possibile per ottenere un’esenzione dal divieto, al fine di comunicare al più presto quante più informazioni possibili. Per poterlo dimostrare su richiesta dell’esportatore, l’importatore accetta di documentare di aver fatto tutto il possibile.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(b)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c) Laddove consentito dalla legislazione del paese di destinazione, l’importatore accetta di fornire periodicamente all’esportatore, per la durata del contratto, quante più informazioni pertinenti possibili sulle richieste ricevute (in particolare, il numero di richieste, il tipo di dati richiesti, la o le autorità richiedenti, se le richieste sono state contestate e l’esito di tali contestazioni ecc.). </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(c) 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1853D0">
              <w:rPr>
                <w:rFonts w:eastAsia="Times New Roman" w:cstheme="minorHAnsi"/>
                <w:color w:val="444444"/>
              </w:rPr>
              <w:t>ies</w:t>
            </w:r>
            <w:proofErr w:type="spellEnd"/>
            <w:r w:rsidRPr="001853D0">
              <w:rPr>
                <w:rFonts w:eastAsia="Times New Roman" w:cstheme="minorHAnsi"/>
                <w:color w:val="444444"/>
              </w:rPr>
              <w:t xml:space="preserve">, whether requests have been challenged and the outcome of such challenges, etc.). </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d) L’importatore accetta di conservare le informazioni di cui alle lettere da a) a c) per la durata del contratto e di metterle a disposizione dell’autorità di controllo competente su richiesta.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(d) The data importer agrees to preserve the information pursuant to paragraphs (a) to (c) for the duration of the contract and make it available to the competent supervisory authority on request.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e) Le lettere da a) a c) lasciano impregiudicato </w:t>
            </w:r>
            <w:r w:rsidR="00B26A8F" w:rsidRPr="001853D0">
              <w:rPr>
                <w:rFonts w:eastAsia="Times New Roman" w:cstheme="minorHAnsi"/>
                <w:color w:val="444444"/>
                <w:lang w:val="it-IT"/>
              </w:rPr>
              <w:lastRenderedPageBreak/>
              <w:t>l’obbligo dell’importatore in conformità della clausola 14, lettera e), e della clausola 16 di informare prontamente l’esportatore qualora non sia in grado di rispettare 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(e) Paragraphs (a) to (c) are without prejudice to the </w:t>
            </w:r>
            <w:r w:rsidRPr="001853D0">
              <w:rPr>
                <w:rFonts w:eastAsia="Times New Roman" w:cstheme="minorHAnsi"/>
                <w:color w:val="444444"/>
              </w:rPr>
              <w:lastRenderedPageBreak/>
              <w:t>obligation of the data importer pursuant to Clause 14(e) and Clause 16 to inform the data exporter promptly where it is unable to comply with these Clauses.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lastRenderedPageBreak/>
              <w:t>15.2.</w:t>
            </w:r>
            <w:r w:rsidR="00BF3B46" w:rsidRPr="001853D0">
              <w:rPr>
                <w:rFonts w:eastAsia="Times New Roman" w:cstheme="minorHAnsi"/>
                <w:b/>
                <w:bCs/>
                <w:color w:val="444444"/>
                <w:lang w:val="it-IT"/>
              </w:rPr>
              <w:t xml:space="preserve"> </w:t>
            </w:r>
            <w:r w:rsidRPr="001853D0">
              <w:rPr>
                <w:rFonts w:eastAsia="Times New Roman" w:cstheme="minorHAnsi"/>
                <w:b/>
                <w:bCs/>
                <w:color w:val="444444"/>
                <w:lang w:val="it-IT"/>
              </w:rPr>
              <w:t>Riesame della legittimità e minimizzazione dei dati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b/>
                <w:bCs/>
                <w:color w:val="444444"/>
              </w:rPr>
            </w:pPr>
            <w:r w:rsidRPr="001853D0">
              <w:rPr>
                <w:rFonts w:eastAsia="Times New Roman" w:cstheme="minorHAnsi"/>
                <w:b/>
                <w:bCs/>
                <w:color w:val="444444"/>
              </w:rPr>
              <w:t>15.2</w:t>
            </w:r>
            <w:r w:rsidR="00BF3B46" w:rsidRPr="001853D0">
              <w:rPr>
                <w:rFonts w:eastAsia="Times New Roman" w:cstheme="minorHAnsi"/>
                <w:b/>
                <w:bCs/>
                <w:color w:val="444444"/>
              </w:rPr>
              <w:t xml:space="preserve"> </w:t>
            </w:r>
            <w:r w:rsidRPr="001853D0">
              <w:rPr>
                <w:rFonts w:eastAsia="Times New Roman" w:cstheme="minorHAnsi"/>
                <w:b/>
                <w:bCs/>
                <w:color w:val="444444"/>
              </w:rPr>
              <w:t xml:space="preserve">Review of legality and data </w:t>
            </w:r>
            <w:proofErr w:type="spellStart"/>
            <w:r w:rsidRPr="001853D0">
              <w:rPr>
                <w:rFonts w:eastAsia="Times New Roman" w:cstheme="minorHAnsi"/>
                <w:b/>
                <w:bCs/>
                <w:color w:val="444444"/>
              </w:rPr>
              <w:t>minimisation</w:t>
            </w:r>
            <w:proofErr w:type="spellEnd"/>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a) L’importatore accetta di riesaminare la legittimità della richiesta di comunicazione, in particolare il fatto che essa rientri o meno nei poteri conferiti all’autorità pubblica richiedente, e di contestarla qualora, dopo un’attenta valutazione, concluda che sussistono fondati motivi per ritenere che essa sia illegittima a norma della legislazione del paese di destinazione, compresi gli obblighi applicabili a norma del diritto internazionale e dei principi di cortesia internazionale. L’importatore, alle stesse condizioni, si avvale delle possibilità di ricorso. Quando contesta una richiesta, l’importatore chiede l’adozione di provvedimenti provvisori affinché gli effetti della richiesta siano sospesi fintantoché l’autorità giudiziaria competente non abbia deciso nel merito. Non comunica i dati personali richiesti fino a quando non sia tenuto a farlo ai sensi delle norme procedurali applicabili. Tali requisiti lasciano impregiudicati gli obblighi dell’importatore a norma della clausola 14, lettera 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(a) 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b) L’importatore accetta di documentare la propria valutazione giuridica e qualunque contestazione della richiesta di comunicazione e, nella misura consentita dalla legislazione del paese di destinazione, mette tale documentazione a disposizione dell’esportatore. Su richiesta, la mette a disposizione anche dell’autorità di controllo competente. </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(b)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c) Quando risponde a una richiesta di comunicazione l’importatore accetta di fornire la quantità minima di informazioni consentite, sulla base di un’interpretazione ragionevole della richiesta.</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(c) The data importer agrees to provide the minimum amount of information permissible when responding to a request for disclosure, based on a reasonable interpretation of the request.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D068D" w:rsidRPr="001853D0" w:rsidRDefault="00BD068D" w:rsidP="001853D0">
            <w:pPr>
              <w:spacing w:after="0" w:line="240" w:lineRule="auto"/>
              <w:ind w:right="186"/>
              <w:jc w:val="center"/>
              <w:rPr>
                <w:rFonts w:eastAsia="Times New Roman" w:cstheme="minorHAnsi"/>
                <w:b/>
                <w:bCs/>
                <w:color w:val="444444"/>
              </w:rPr>
            </w:pPr>
          </w:p>
          <w:p w:rsidR="00BF3B46" w:rsidRPr="001853D0" w:rsidRDefault="00BF3B46"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SEZIONE IV — DISPOSIZIONI FINALI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F3B46" w:rsidRPr="001853D0" w:rsidRDefault="00BF3B46" w:rsidP="001853D0">
            <w:pPr>
              <w:spacing w:after="0" w:line="240" w:lineRule="auto"/>
              <w:jc w:val="center"/>
              <w:rPr>
                <w:rFonts w:eastAsia="Times New Roman" w:cstheme="minorHAnsi"/>
                <w:b/>
                <w:bCs/>
                <w:color w:val="444444"/>
              </w:rPr>
            </w:pPr>
          </w:p>
          <w:p w:rsidR="00BF3B46" w:rsidRPr="001853D0" w:rsidRDefault="00BF3B46"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SECTION IV – FINAL PROVISIONS</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F3B46" w:rsidRPr="001853D0" w:rsidRDefault="00BF3B46" w:rsidP="001853D0">
            <w:pPr>
              <w:spacing w:after="0" w:line="240" w:lineRule="auto"/>
              <w:ind w:right="186"/>
              <w:jc w:val="center"/>
              <w:rPr>
                <w:rFonts w:eastAsia="Times New Roman" w:cstheme="minorHAnsi"/>
                <w:b/>
                <w:bCs/>
                <w:color w:val="444444"/>
                <w:lang w:val="it-IT"/>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16</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F3B46" w:rsidRPr="001853D0" w:rsidRDefault="00BF3B46"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16</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Inosservanza delle clausole e risoluzione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Non-compliance with the Clauses and termination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a) L’importatore informa prontamente l’esportatore qualora, per qualunque motivo, non sia in grado di rispettare le presenti clausole.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(a) The data importer shall promptly inform the data exporter if it is unable to comply with these Clauses, for whatever reason.</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F3B46">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b) Qualora l’importatore violi le presenti clausole o </w:t>
            </w:r>
            <w:r w:rsidR="00B26A8F" w:rsidRPr="001853D0">
              <w:rPr>
                <w:rFonts w:eastAsia="Times New Roman" w:cstheme="minorHAnsi"/>
                <w:color w:val="444444"/>
                <w:lang w:val="it-IT"/>
              </w:rPr>
              <w:lastRenderedPageBreak/>
              <w:t>non sia in grado di rispettarle, l’esportatore sospende il trasferimento dei dati personali all’importatore fino a che il rispetto non sia nuovamente garantito o il contratto non sia risolto. Ciò lascia impregiudicata la clausola 14, lettera f).</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 xml:space="preserve">(b) In the event that the data importer is in breach </w:t>
            </w:r>
            <w:r w:rsidRPr="001853D0">
              <w:rPr>
                <w:rFonts w:eastAsia="Times New Roman" w:cstheme="minorHAnsi"/>
                <w:color w:val="444444"/>
              </w:rPr>
              <w:lastRenderedPageBreak/>
              <w:t>of these Clauses or unable to comply with these Clauses, the data exporter shall suspend the transfer of personal data to the data importer until compliance is again ensured or the contract is terminated. This is without prejudice to Clause 14(f).</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D068D" w:rsidRPr="001853D0" w:rsidRDefault="00BF3B46" w:rsidP="00B52C18">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lastRenderedPageBreak/>
              <w:t>(</w:t>
            </w:r>
            <w:r w:rsidR="00B26A8F" w:rsidRPr="001853D0">
              <w:rPr>
                <w:rFonts w:eastAsia="Times New Roman" w:cstheme="minorHAnsi"/>
                <w:color w:val="444444"/>
                <w:lang w:val="it-IT"/>
              </w:rPr>
              <w:t xml:space="preserve">c) L’esportatore ha diritto di risolvere il contratto per quanto riguarda il trattamento dei dati personali a norma delle presenti clausole qualora: </w:t>
            </w:r>
          </w:p>
          <w:p w:rsidR="00BD068D" w:rsidRPr="001853D0" w:rsidRDefault="00BF3B46" w:rsidP="0023604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i)</w:t>
            </w:r>
            <w:r w:rsidRPr="001853D0">
              <w:rPr>
                <w:rFonts w:eastAsia="Times New Roman" w:cstheme="minorHAnsi"/>
                <w:color w:val="444444"/>
                <w:lang w:val="it-IT"/>
              </w:rPr>
              <w:t xml:space="preserve"> </w:t>
            </w:r>
            <w:r w:rsidR="00B26A8F" w:rsidRPr="001853D0">
              <w:rPr>
                <w:rFonts w:eastAsia="Times New Roman" w:cstheme="minorHAnsi"/>
                <w:color w:val="444444"/>
                <w:lang w:val="it-IT"/>
              </w:rPr>
              <w:t xml:space="preserve">l’esportatore abbia sospeso il trasferimento dei dati personali all’importatore in conformità della lettera b) e il rispetto delle presenti clausole non sia ripristinato entro un termine ragionevole e in ogni caso entro un mese dalla sospensione; </w:t>
            </w:r>
          </w:p>
          <w:p w:rsidR="00BD068D" w:rsidRPr="001853D0" w:rsidRDefault="00BF3B46" w:rsidP="0023604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ii) l’importatore violi in modo sostanziale o persistente le presenti clausole; o </w:t>
            </w:r>
          </w:p>
          <w:p w:rsidR="00BF3B46" w:rsidRPr="001853D0" w:rsidRDefault="00BF3B46" w:rsidP="001853D0">
            <w:pPr>
              <w:spacing w:after="0" w:line="240" w:lineRule="auto"/>
              <w:ind w:left="477" w:right="186" w:hanging="283"/>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iii) l’importatore non si conformi a una decisione vincolante di un organo giurisdizionale competente o di un’autorità di controllo competente in merito agli obblighi che gli incombono a norma delle presenti clausole. </w:t>
            </w:r>
          </w:p>
          <w:p w:rsidR="00B26A8F" w:rsidRPr="001853D0" w:rsidRDefault="00B26A8F">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In tali casi, informa l’autorità di controllo competente di tale inosservanza. Qualora le parti del contratto siano più di due, l’esportatore può esercitare il diritto di risoluzione soltanto nei confronti della parte interessata, salvo diversamente concordato dalle parti.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D068D"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 xml:space="preserve">(c) The data exporter shall be entitled to terminate the contract, insofar as it concerns the processing of personal data under these Clauses, where: </w:t>
            </w:r>
          </w:p>
          <w:p w:rsidR="00BD068D"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w:t>
            </w:r>
            <w:proofErr w:type="spellStart"/>
            <w:r w:rsidRPr="005030A2">
              <w:rPr>
                <w:rFonts w:eastAsia="Times New Roman" w:cstheme="minorHAnsi"/>
                <w:color w:val="444444"/>
              </w:rPr>
              <w:t>i</w:t>
            </w:r>
            <w:proofErr w:type="spellEnd"/>
            <w:r w:rsidRPr="005030A2">
              <w:rPr>
                <w:rFonts w:eastAsia="Times New Roman" w:cstheme="minorHAnsi"/>
                <w:color w:val="444444"/>
              </w:rPr>
              <w:t xml:space="preserve">) the data exporter has suspended the transfer of personal data to the data importer pursuant to paragraph (b) and compliance with these Clauses is not restored within a reasonable time and in any event within one month of suspension; </w:t>
            </w:r>
          </w:p>
          <w:p w:rsidR="00BD068D"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 xml:space="preserve">(ii) the data importer is in substantial or persistent breach of these Clauses; or </w:t>
            </w:r>
          </w:p>
          <w:p w:rsidR="00236040" w:rsidRPr="005030A2" w:rsidRDefault="00B26A8F" w:rsidP="001853D0">
            <w:pPr>
              <w:spacing w:after="0" w:line="240" w:lineRule="auto"/>
              <w:ind w:left="477" w:right="186" w:hanging="283"/>
              <w:jc w:val="both"/>
              <w:rPr>
                <w:rFonts w:eastAsia="Times New Roman" w:cstheme="minorHAnsi"/>
                <w:color w:val="444444"/>
              </w:rPr>
            </w:pPr>
            <w:r w:rsidRPr="005030A2">
              <w:rPr>
                <w:rFonts w:eastAsia="Times New Roman" w:cstheme="minorHAnsi"/>
                <w:color w:val="444444"/>
              </w:rPr>
              <w:t xml:space="preserve">(iii) the data importer fails to comply with a binding decision of a competent court or supervisory authority regarding its obligations under these Clauses. </w:t>
            </w:r>
          </w:p>
          <w:p w:rsidR="00B26A8F" w:rsidRPr="001853D0" w:rsidRDefault="00B26A8F" w:rsidP="001853D0">
            <w:pPr>
              <w:spacing w:after="0" w:line="240" w:lineRule="auto"/>
              <w:ind w:right="186"/>
              <w:jc w:val="both"/>
              <w:rPr>
                <w:rFonts w:eastAsia="Times New Roman" w:cstheme="minorHAnsi"/>
                <w:color w:val="444444"/>
              </w:rPr>
            </w:pPr>
            <w:r w:rsidRPr="001853D0">
              <w:rPr>
                <w:rFonts w:eastAsia="Times New Roman" w:cstheme="minorHAnsi"/>
                <w:color w:val="444444"/>
              </w:rPr>
              <w:t xml:space="preserve">In these cases, it shall inform the competent supervisory authority  </w:t>
            </w:r>
            <w:r w:rsidR="00A24CE3">
              <w:t>of such non-compliance</w:t>
            </w:r>
            <w:r w:rsidR="00A24CE3" w:rsidRPr="001853D0">
              <w:rPr>
                <w:rFonts w:eastAsia="Times New Roman" w:cstheme="minorHAnsi"/>
                <w:color w:val="444444"/>
              </w:rPr>
              <w:t xml:space="preserve"> </w:t>
            </w:r>
            <w:r w:rsidRPr="001853D0">
              <w:rPr>
                <w:rFonts w:eastAsia="Times New Roman" w:cstheme="minorHAnsi"/>
                <w:color w:val="444444"/>
              </w:rPr>
              <w:t>Where the contract involves more than two Parties, the data exporter may exercise this right to termination only with respect to the relevant Party, unless the Parties have agreed otherwise.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23604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d) I dati personali che sono stati trasferiti prima della risoluzione del contratto in conformità della lettera c) sono, a scelta dell’esportatore, restituiti immediatamente all’esportatore o cancellati integralmente. Lo stesso vale per qualunque copia dei dati.</w:t>
            </w:r>
            <w:r w:rsidR="00BF3B46" w:rsidRPr="001853D0">
              <w:rPr>
                <w:rFonts w:eastAsia="Times New Roman" w:cstheme="minorHAnsi"/>
                <w:color w:val="444444"/>
                <w:lang w:val="it-IT"/>
              </w:rPr>
              <w:t xml:space="preserve"> </w:t>
            </w:r>
            <w:r w:rsidR="00B26A8F" w:rsidRPr="001853D0">
              <w:rPr>
                <w:rFonts w:eastAsia="Times New Roman" w:cstheme="minorHAnsi"/>
                <w:color w:val="444444"/>
                <w:lang w:val="it-IT"/>
              </w:rPr>
              <w:t>L’importatore certifica all’esportatore la cancellazione dei dati. Finché i dati non sono cancellati o restituiti, l’importatore continua ad assicurare il rispetto delle presenti clausole. Qualora la legislazione locale applicabile all’importatore vieti la restituzione o la cancellazione dei dati personali trasferiti, l’importatore garantisce che continuerà ad assicurare il rispetto delle presenti clausole e che tratterà i dati solo nella misura e per il tempo richiesto dalla legislazione locale.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(d) 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23604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e) Ciascuna parte può revocare il proprio accordo a essere vincolata dalle presenti clausole qualora i) la Commissione europea adotti una decisione in conformità dell’articolo 45, paragrafo 3, del regolamento (UE) 2016/679 riguardante il </w:t>
            </w:r>
            <w:r w:rsidR="00B26A8F" w:rsidRPr="001853D0">
              <w:rPr>
                <w:rFonts w:eastAsia="Times New Roman" w:cstheme="minorHAnsi"/>
                <w:color w:val="444444"/>
                <w:lang w:val="it-IT"/>
              </w:rPr>
              <w:lastRenderedPageBreak/>
              <w:t>trasferimento di dati personali cui si applicano le presenti clausole; o ii) il regolamento (UE) 2016/679 diventi parte del quadro giuridico del paese verso il quale i dati personali sono trasferiti. Ciò lascia impregiudicati gli altri obblighi che si applicano al trattamento in questione a norma del regolamento (UE) 2016/679.</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lastRenderedPageBreak/>
              <w:t>(e) Either Party may revoke its agreement to be bound by these Clauses where (</w:t>
            </w:r>
            <w:proofErr w:type="spellStart"/>
            <w:r w:rsidRPr="001853D0">
              <w:rPr>
                <w:rFonts w:eastAsia="Times New Roman" w:cstheme="minorHAnsi"/>
                <w:color w:val="444444"/>
              </w:rPr>
              <w:t>i</w:t>
            </w:r>
            <w:proofErr w:type="spellEnd"/>
            <w:r w:rsidRPr="001853D0">
              <w:rPr>
                <w:rFonts w:eastAsia="Times New Roman" w:cstheme="minorHAnsi"/>
                <w:color w:val="444444"/>
              </w:rPr>
              <w:t xml:space="preserve">) the European Commission adopts a decision pursuant to Article 45(3) of Regulation (EU) 2016/679 that covers the transfer of personal data to which these </w:t>
            </w:r>
            <w:r w:rsidRPr="001853D0">
              <w:rPr>
                <w:rFonts w:eastAsia="Times New Roman" w:cstheme="minorHAnsi"/>
                <w:color w:val="444444"/>
              </w:rPr>
              <w:lastRenderedPageBreak/>
              <w:t>Clauses apply; or (ii) Regulation (EU) 2016/679 becomes part of the legal framework of the country to which the personal data is transferred. This is without prejudice to other obligations applying to the processing in question under Regulation (EU) 2016/679.</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B6737" w:rsidRPr="001853D0" w:rsidRDefault="006B6737"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17</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B6737" w:rsidRPr="001853D0" w:rsidRDefault="006B6737"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17</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Legge applicabile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Governing law</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Le presenti clausole sono disciplinate dalla legge di uno degli Stati membri dell’UE, purché essa riconosca i diritti del terzo beneficiario. Le parti convengono che tale legge è quella</w:t>
            </w:r>
            <w:r w:rsidR="00446270">
              <w:rPr>
                <w:rFonts w:eastAsia="Times New Roman" w:cstheme="minorHAnsi"/>
                <w:color w:val="444444"/>
                <w:lang w:val="it-IT"/>
              </w:rPr>
              <w:t xml:space="preserve"> </w:t>
            </w:r>
            <w:r w:rsidR="00446270" w:rsidRPr="00585F9D">
              <w:rPr>
                <w:rFonts w:eastAsia="Times New Roman" w:cstheme="minorHAnsi"/>
                <w:color w:val="444444"/>
                <w:u w:val="single"/>
                <w:lang w:val="it-IT"/>
              </w:rPr>
              <w:t>italiana</w:t>
            </w:r>
            <w:r w:rsidR="00236040" w:rsidRPr="001853D0">
              <w:rPr>
                <w:rFonts w:eastAsia="Times New Roman" w:cstheme="minorHAnsi"/>
                <w:color w:val="444444"/>
                <w:lang w:val="it-IT"/>
              </w:rPr>
              <w:t>.</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rPr>
            </w:pPr>
            <w:r w:rsidRPr="001853D0">
              <w:rPr>
                <w:rFonts w:eastAsia="Times New Roman" w:cstheme="minorHAnsi"/>
                <w:color w:val="444444"/>
              </w:rPr>
              <w:t xml:space="preserve">These Clauses shall be governed by the law of one of the EU Member States, provided such law allows for third-party beneficiary rights. The Parties agree that this shall be the law of </w:t>
            </w:r>
            <w:r w:rsidR="00446270">
              <w:rPr>
                <w:u w:val="single"/>
              </w:rPr>
              <w:t>Italy</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B6737" w:rsidRPr="001853D0" w:rsidRDefault="006B6737"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Clausola 18</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36040" w:rsidRPr="001853D0" w:rsidRDefault="00236040"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Clause 18</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Scelta del foro e giurisdizione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color w:val="444444"/>
              </w:rPr>
            </w:pPr>
            <w:r w:rsidRPr="001853D0">
              <w:rPr>
                <w:rFonts w:eastAsia="Times New Roman" w:cstheme="minorHAnsi"/>
                <w:b/>
                <w:bCs/>
                <w:color w:val="444444"/>
              </w:rPr>
              <w:t>Choice of forum and jurisdiction</w:t>
            </w:r>
          </w:p>
        </w:tc>
      </w:tr>
      <w:tr w:rsidR="00B26A8F" w:rsidRPr="001853D0" w:rsidTr="00852A5D">
        <w:tc>
          <w:tcPr>
            <w:tcW w:w="5237" w:type="dxa"/>
            <w:tcBorders>
              <w:top w:val="single" w:sz="6" w:space="0" w:color="FFFFFF"/>
              <w:left w:val="single" w:sz="6" w:space="0" w:color="FFFFFF"/>
              <w:bottom w:val="single" w:sz="6" w:space="0" w:color="FFFFFF"/>
              <w:right w:val="single" w:sz="6" w:space="0" w:color="FFFFFF"/>
            </w:tcBorders>
            <w:shd w:val="clear" w:color="auto" w:fill="auto"/>
            <w:tcMar>
              <w:top w:w="30" w:type="dxa"/>
              <w:left w:w="75" w:type="dxa"/>
              <w:bottom w:w="30" w:type="dxa"/>
              <w:right w:w="30" w:type="dxa"/>
            </w:tcMar>
            <w:hideMark/>
          </w:tcPr>
          <w:p w:rsidR="00B26A8F" w:rsidRPr="00852A5D" w:rsidRDefault="00236040">
            <w:pPr>
              <w:spacing w:after="0" w:line="240" w:lineRule="auto"/>
              <w:ind w:right="186"/>
              <w:jc w:val="both"/>
              <w:rPr>
                <w:rFonts w:eastAsia="Times New Roman" w:cstheme="minorHAnsi"/>
                <w:color w:val="444444"/>
                <w:lang w:val="it-IT"/>
              </w:rPr>
            </w:pPr>
            <w:r w:rsidRPr="00852A5D">
              <w:rPr>
                <w:rFonts w:eastAsia="Times New Roman" w:cstheme="minorHAnsi"/>
                <w:color w:val="444444"/>
                <w:lang w:val="it-IT"/>
              </w:rPr>
              <w:t>(</w:t>
            </w:r>
            <w:r w:rsidR="00B26A8F" w:rsidRPr="00852A5D">
              <w:rPr>
                <w:rFonts w:eastAsia="Times New Roman" w:cstheme="minorHAnsi"/>
                <w:color w:val="444444"/>
                <w:lang w:val="it-IT"/>
              </w:rPr>
              <w:t xml:space="preserve">a) Qualunque controversia derivante dalle presenti clausole è risolta dagli organi giurisdizionali di </w:t>
            </w:r>
            <w:r w:rsidR="00446270">
              <w:rPr>
                <w:u w:val="single"/>
                <w:lang w:val="it-IT"/>
              </w:rPr>
              <w:t>Bologna, Italia</w:t>
            </w:r>
            <w:r w:rsidR="00B26A8F" w:rsidRPr="00852A5D">
              <w:rPr>
                <w:rFonts w:eastAsia="Times New Roman" w:cstheme="minorHAnsi"/>
                <w:color w:val="444444"/>
                <w:lang w:val="it-IT"/>
              </w:rPr>
              <w:t>.</w:t>
            </w:r>
          </w:p>
        </w:tc>
        <w:tc>
          <w:tcPr>
            <w:tcW w:w="4788" w:type="dxa"/>
            <w:tcBorders>
              <w:top w:val="single" w:sz="6" w:space="0" w:color="FFFFFF"/>
              <w:left w:val="single" w:sz="6" w:space="0" w:color="FFFFFF"/>
              <w:bottom w:val="single" w:sz="6" w:space="0" w:color="FFFFFF"/>
              <w:right w:val="single" w:sz="6" w:space="0" w:color="FFFFFF"/>
            </w:tcBorders>
            <w:shd w:val="clear" w:color="auto" w:fill="auto"/>
            <w:tcMar>
              <w:top w:w="30" w:type="dxa"/>
              <w:left w:w="75" w:type="dxa"/>
              <w:bottom w:w="30" w:type="dxa"/>
              <w:right w:w="30" w:type="dxa"/>
            </w:tcMar>
            <w:hideMark/>
          </w:tcPr>
          <w:p w:rsidR="00B26A8F" w:rsidRPr="00852A5D" w:rsidRDefault="00B26A8F">
            <w:pPr>
              <w:spacing w:after="0" w:line="240" w:lineRule="auto"/>
              <w:jc w:val="both"/>
              <w:rPr>
                <w:rFonts w:eastAsia="Times New Roman" w:cstheme="minorHAnsi"/>
                <w:color w:val="444444"/>
              </w:rPr>
            </w:pPr>
            <w:r w:rsidRPr="00852A5D">
              <w:rPr>
                <w:rFonts w:eastAsia="Times New Roman" w:cstheme="minorHAnsi"/>
                <w:color w:val="444444"/>
              </w:rPr>
              <w:t xml:space="preserve">(a) Any dispute arising from these Clauses shall be resolved by the courts of </w:t>
            </w:r>
            <w:r w:rsidR="00446270">
              <w:rPr>
                <w:u w:val="single"/>
              </w:rPr>
              <w:t>Bologna, Italy</w:t>
            </w:r>
            <w:r w:rsidRPr="00852A5D">
              <w:rPr>
                <w:rFonts w:eastAsia="Times New Roman" w:cstheme="minorHAnsi"/>
                <w:color w:val="444444"/>
              </w:rPr>
              <w: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23604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 xml:space="preserve">b) Le parti convengono che tali organi giurisdizionali sono quelli </w:t>
            </w:r>
            <w:r w:rsidRPr="001853D0">
              <w:rPr>
                <w:rFonts w:eastAsia="Times New Roman" w:cstheme="minorHAnsi"/>
                <w:color w:val="444444"/>
                <w:lang w:val="it-IT"/>
              </w:rPr>
              <w:t>italiani</w:t>
            </w:r>
            <w:r w:rsidR="00B26A8F" w:rsidRPr="001853D0">
              <w:rPr>
                <w:rFonts w:eastAsia="Times New Roman" w:cstheme="minorHAnsi"/>
                <w:color w:val="444444"/>
                <w:lang w:val="it-IT"/>
              </w:rPr>
              <w:t>.</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 xml:space="preserve">(b) The Parties agree that those shall be the courts of </w:t>
            </w:r>
            <w:r w:rsidR="00ED10BF" w:rsidRPr="001853D0">
              <w:rPr>
                <w:rFonts w:eastAsia="Times New Roman" w:cstheme="minorHAnsi"/>
                <w:color w:val="444444"/>
              </w:rPr>
              <w:t xml:space="preserve">Italy </w:t>
            </w:r>
            <w:r w:rsidRPr="001853D0">
              <w:rPr>
                <w:rFonts w:eastAsia="Times New Roman" w:cstheme="minorHAnsi"/>
                <w:color w:val="444444"/>
              </w:rPr>
              <w:t>.</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236040">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w:t>
            </w:r>
            <w:r w:rsidR="00B26A8F" w:rsidRPr="001853D0">
              <w:rPr>
                <w:rFonts w:eastAsia="Times New Roman" w:cstheme="minorHAnsi"/>
                <w:color w:val="444444"/>
                <w:lang w:val="it-IT"/>
              </w:rPr>
              <w:t>c) L’interessato può agire in giudizio contro l’esportatore e/o l’importatore anche dinanzi agli organi giurisdizionali dello Stato membro in cui ha la propria residenza abituale.</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(c) A data subject may also bring legal proceedings against the data exporter and/or data importer before the courts of the Member State in which he/she has his/her habitual residence.</w:t>
            </w:r>
          </w:p>
        </w:tc>
      </w:tr>
      <w:tr w:rsidR="00B26A8F"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color w:val="444444"/>
                <w:lang w:val="it-IT"/>
              </w:rPr>
            </w:pPr>
            <w:r w:rsidRPr="001853D0">
              <w:rPr>
                <w:rFonts w:eastAsia="Times New Roman" w:cstheme="minorHAnsi"/>
                <w:color w:val="444444"/>
                <w:lang w:val="it-IT"/>
              </w:rPr>
              <w:t>d) Le parti accettano di sottoporsi alla giurisdizione di tali organi giurisdizionali.</w:t>
            </w: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color w:val="444444"/>
              </w:rPr>
            </w:pPr>
            <w:r w:rsidRPr="001853D0">
              <w:rPr>
                <w:rFonts w:eastAsia="Times New Roman" w:cstheme="minorHAnsi"/>
                <w:color w:val="444444"/>
              </w:rPr>
              <w:t>(d) The Parties agree to submit themselves to the jurisdiction of such courts.</w:t>
            </w:r>
          </w:p>
        </w:tc>
      </w:tr>
      <w:tr w:rsidR="009E3BEC" w:rsidRPr="001853D0" w:rsidTr="001853D0">
        <w:tc>
          <w:tcPr>
            <w:tcW w:w="52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9E3BEC" w:rsidRPr="00D43D58" w:rsidRDefault="009E3BEC">
            <w:pPr>
              <w:spacing w:after="0" w:line="240" w:lineRule="auto"/>
              <w:ind w:right="186"/>
              <w:jc w:val="both"/>
              <w:rPr>
                <w:rFonts w:eastAsia="Times New Roman" w:cstheme="minorHAnsi"/>
                <w:color w:val="444444"/>
              </w:rPr>
            </w:pPr>
          </w:p>
        </w:tc>
        <w:tc>
          <w:tcPr>
            <w:tcW w:w="47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9E3BEC" w:rsidRPr="001853D0" w:rsidRDefault="009E3BEC">
            <w:pPr>
              <w:spacing w:after="0" w:line="240" w:lineRule="auto"/>
              <w:jc w:val="both"/>
              <w:rPr>
                <w:rFonts w:eastAsia="Times New Roman" w:cstheme="minorHAnsi"/>
                <w:color w:val="444444"/>
              </w:rPr>
            </w:pPr>
          </w:p>
        </w:tc>
      </w:tr>
      <w:tr w:rsidR="009E3BEC" w:rsidRPr="001941C3" w:rsidTr="00585F9D">
        <w:trPr>
          <w:trHeight w:val="924"/>
        </w:trPr>
        <w:tc>
          <w:tcPr>
            <w:tcW w:w="10025"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9E3BEC" w:rsidRDefault="009E3BEC" w:rsidP="009E3BEC">
            <w:pPr>
              <w:spacing w:after="0" w:line="240" w:lineRule="auto"/>
              <w:jc w:val="both"/>
              <w:rPr>
                <w:rFonts w:eastAsia="Times New Roman" w:cstheme="minorHAnsi"/>
                <w:color w:val="444444"/>
              </w:rPr>
            </w:pPr>
          </w:p>
          <w:p w:rsidR="009E3BEC" w:rsidRPr="009E3BEC" w:rsidRDefault="009E3BEC" w:rsidP="009E3BEC">
            <w:pPr>
              <w:spacing w:after="0" w:line="240" w:lineRule="auto"/>
              <w:jc w:val="both"/>
              <w:rPr>
                <w:rFonts w:eastAsia="Times New Roman" w:cstheme="minorHAnsi"/>
                <w:color w:val="444444"/>
              </w:rPr>
            </w:pPr>
          </w:p>
          <w:p w:rsidR="009E3BEC" w:rsidRPr="0092096B" w:rsidRDefault="009E3BEC" w:rsidP="009E3BEC">
            <w:pPr>
              <w:spacing w:after="0" w:line="240" w:lineRule="auto"/>
              <w:jc w:val="both"/>
              <w:rPr>
                <w:rFonts w:eastAsia="Times New Roman" w:cstheme="minorHAnsi"/>
                <w:b/>
                <w:color w:val="444444"/>
                <w:lang w:val="it-IT"/>
              </w:rPr>
            </w:pPr>
            <w:r w:rsidRPr="0092096B">
              <w:rPr>
                <w:rFonts w:eastAsia="Times New Roman" w:cstheme="minorHAnsi"/>
                <w:b/>
                <w:color w:val="444444"/>
                <w:lang w:val="it-IT"/>
              </w:rPr>
              <w:t xml:space="preserve">p. l’esportatore di dati/ </w:t>
            </w:r>
            <w:proofErr w:type="spellStart"/>
            <w:r w:rsidRPr="0092096B">
              <w:rPr>
                <w:rFonts w:eastAsia="Times New Roman" w:cstheme="minorHAnsi"/>
                <w:b/>
                <w:color w:val="444444"/>
                <w:lang w:val="it-IT"/>
              </w:rPr>
              <w:t>For</w:t>
            </w:r>
            <w:proofErr w:type="spellEnd"/>
            <w:r w:rsidRPr="0092096B">
              <w:rPr>
                <w:rFonts w:eastAsia="Times New Roman" w:cstheme="minorHAnsi"/>
                <w:b/>
                <w:color w:val="444444"/>
                <w:lang w:val="it-IT"/>
              </w:rPr>
              <w:t xml:space="preserve"> the data </w:t>
            </w:r>
            <w:proofErr w:type="spellStart"/>
            <w:r w:rsidRPr="0092096B">
              <w:rPr>
                <w:rFonts w:eastAsia="Times New Roman" w:cstheme="minorHAnsi"/>
                <w:b/>
                <w:color w:val="444444"/>
                <w:lang w:val="it-IT"/>
              </w:rPr>
              <w:t>exporter</w:t>
            </w:r>
            <w:proofErr w:type="spellEnd"/>
            <w:r w:rsidRPr="0092096B">
              <w:rPr>
                <w:rFonts w:eastAsia="Times New Roman" w:cstheme="minorHAnsi"/>
                <w:b/>
                <w:color w:val="444444"/>
                <w:lang w:val="it-IT"/>
              </w:rPr>
              <w:t>:</w:t>
            </w:r>
          </w:p>
          <w:p w:rsidR="009E3BEC" w:rsidRPr="0092096B" w:rsidRDefault="0092096B" w:rsidP="00585F9D">
            <w:pPr>
              <w:spacing w:before="120" w:after="120" w:line="240" w:lineRule="auto"/>
              <w:jc w:val="both"/>
              <w:rPr>
                <w:rFonts w:eastAsia="Times New Roman" w:cstheme="minorHAnsi"/>
                <w:color w:val="444444"/>
                <w:lang w:val="it-IT"/>
              </w:rPr>
            </w:pPr>
            <w:r w:rsidRPr="0092096B">
              <w:rPr>
                <w:rFonts w:eastAsia="Times New Roman" w:cstheme="minorHAnsi"/>
                <w:color w:val="444444"/>
                <w:lang w:val="it-IT"/>
              </w:rPr>
              <w:t xml:space="preserve">Dott.ssa Chiara </w:t>
            </w:r>
            <w:proofErr w:type="spellStart"/>
            <w:r w:rsidRPr="0092096B">
              <w:rPr>
                <w:rFonts w:eastAsia="Times New Roman" w:cstheme="minorHAnsi"/>
                <w:color w:val="444444"/>
                <w:lang w:val="it-IT"/>
              </w:rPr>
              <w:t>Gibertoni</w:t>
            </w:r>
            <w:proofErr w:type="spellEnd"/>
            <w:r w:rsidRPr="0092096B">
              <w:rPr>
                <w:rFonts w:eastAsia="Times New Roman" w:cstheme="minorHAnsi"/>
                <w:color w:val="444444"/>
                <w:lang w:val="it-IT"/>
              </w:rPr>
              <w:t xml:space="preserve"> </w:t>
            </w:r>
          </w:p>
          <w:p w:rsidR="009E3BEC" w:rsidRPr="00585F9D" w:rsidRDefault="009E3BEC" w:rsidP="009E3BEC">
            <w:pPr>
              <w:spacing w:after="0" w:line="240" w:lineRule="auto"/>
              <w:jc w:val="both"/>
              <w:rPr>
                <w:rFonts w:eastAsia="Times New Roman" w:cstheme="minorHAnsi"/>
                <w:color w:val="444444"/>
                <w:lang w:val="it-IT"/>
              </w:rPr>
            </w:pPr>
            <w:r w:rsidRPr="0092096B">
              <w:rPr>
                <w:rFonts w:eastAsia="Times New Roman" w:cstheme="minorHAnsi"/>
                <w:color w:val="444444"/>
                <w:lang w:val="it-IT"/>
              </w:rPr>
              <w:t xml:space="preserve">Firmato </w:t>
            </w:r>
            <w:r w:rsidR="001D3525">
              <w:rPr>
                <w:rFonts w:eastAsia="Times New Roman" w:cstheme="minorHAnsi"/>
                <w:color w:val="444444"/>
                <w:lang w:val="it-IT"/>
              </w:rPr>
              <w:t>digitalmente/</w:t>
            </w:r>
            <w:proofErr w:type="spellStart"/>
            <w:r w:rsidR="001D3525">
              <w:rPr>
                <w:rFonts w:eastAsia="Times New Roman" w:cstheme="minorHAnsi"/>
                <w:color w:val="444444"/>
                <w:lang w:val="it-IT"/>
              </w:rPr>
              <w:t>Digitally</w:t>
            </w:r>
            <w:proofErr w:type="spellEnd"/>
            <w:r w:rsidR="001D3525">
              <w:rPr>
                <w:rFonts w:eastAsia="Times New Roman" w:cstheme="minorHAnsi"/>
                <w:color w:val="444444"/>
                <w:lang w:val="it-IT"/>
              </w:rPr>
              <w:t xml:space="preserve"> </w:t>
            </w:r>
            <w:commentRangeStart w:id="1"/>
            <w:proofErr w:type="spellStart"/>
            <w:r w:rsidR="001D3525">
              <w:rPr>
                <w:rFonts w:eastAsia="Times New Roman" w:cstheme="minorHAnsi"/>
                <w:color w:val="444444"/>
                <w:lang w:val="it-IT"/>
              </w:rPr>
              <w:t>Signed</w:t>
            </w:r>
            <w:commentRangeEnd w:id="1"/>
            <w:r w:rsidR="0089164D">
              <w:rPr>
                <w:rStyle w:val="Rimandocommento"/>
              </w:rPr>
              <w:commentReference w:id="1"/>
            </w:r>
            <w:r w:rsidRPr="0092096B">
              <w:rPr>
                <w:rFonts w:eastAsia="Times New Roman" w:cstheme="minorHAnsi"/>
                <w:color w:val="444444"/>
                <w:lang w:val="it-IT"/>
              </w:rPr>
              <w:t>*</w:t>
            </w:r>
            <w:proofErr w:type="spellEnd"/>
          </w:p>
        </w:tc>
      </w:tr>
      <w:tr w:rsidR="009E3BEC" w:rsidRPr="001941C3" w:rsidTr="00585F9D">
        <w:tc>
          <w:tcPr>
            <w:tcW w:w="10025"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9E3BEC" w:rsidRPr="00585F9D" w:rsidRDefault="009E3BEC" w:rsidP="009E3BEC">
            <w:pPr>
              <w:spacing w:after="0" w:line="240" w:lineRule="auto"/>
              <w:jc w:val="both"/>
              <w:rPr>
                <w:rFonts w:eastAsia="Times New Roman" w:cstheme="minorHAnsi"/>
                <w:color w:val="444444"/>
                <w:lang w:val="it-IT"/>
              </w:rPr>
            </w:pPr>
          </w:p>
          <w:p w:rsidR="009E3BEC" w:rsidRPr="00585F9D" w:rsidRDefault="009E3BEC" w:rsidP="009E3BEC">
            <w:pPr>
              <w:spacing w:after="0" w:line="240" w:lineRule="auto"/>
              <w:jc w:val="both"/>
              <w:rPr>
                <w:rFonts w:eastAsia="Times New Roman" w:cstheme="minorHAnsi"/>
                <w:color w:val="444444"/>
                <w:lang w:val="it-IT"/>
              </w:rPr>
            </w:pPr>
          </w:p>
          <w:p w:rsidR="009E3BEC" w:rsidRPr="00585F9D" w:rsidRDefault="009E3BEC" w:rsidP="009E3BEC">
            <w:pPr>
              <w:spacing w:after="0" w:line="240" w:lineRule="auto"/>
              <w:jc w:val="both"/>
              <w:rPr>
                <w:rFonts w:eastAsia="Times New Roman" w:cstheme="minorHAnsi"/>
                <w:b/>
                <w:color w:val="444444"/>
                <w:lang w:val="it-IT"/>
              </w:rPr>
            </w:pPr>
            <w:r w:rsidRPr="00585F9D">
              <w:rPr>
                <w:rFonts w:eastAsia="Times New Roman" w:cstheme="minorHAnsi"/>
                <w:b/>
                <w:color w:val="444444"/>
                <w:lang w:val="it-IT"/>
              </w:rPr>
              <w:t xml:space="preserve">p. l’importatore di dati/ </w:t>
            </w:r>
            <w:proofErr w:type="spellStart"/>
            <w:r w:rsidRPr="00585F9D">
              <w:rPr>
                <w:rFonts w:eastAsia="Times New Roman" w:cstheme="minorHAnsi"/>
                <w:b/>
                <w:color w:val="444444"/>
                <w:lang w:val="it-IT"/>
              </w:rPr>
              <w:t>For</w:t>
            </w:r>
            <w:proofErr w:type="spellEnd"/>
            <w:r w:rsidRPr="00585F9D">
              <w:rPr>
                <w:rFonts w:eastAsia="Times New Roman" w:cstheme="minorHAnsi"/>
                <w:b/>
                <w:color w:val="444444"/>
                <w:lang w:val="it-IT"/>
              </w:rPr>
              <w:t xml:space="preserve"> the data </w:t>
            </w:r>
            <w:proofErr w:type="spellStart"/>
            <w:r w:rsidRPr="00585F9D">
              <w:rPr>
                <w:rFonts w:eastAsia="Times New Roman" w:cstheme="minorHAnsi"/>
                <w:b/>
                <w:color w:val="444444"/>
                <w:lang w:val="it-IT"/>
              </w:rPr>
              <w:t>importer</w:t>
            </w:r>
            <w:proofErr w:type="spellEnd"/>
          </w:p>
          <w:p w:rsidR="00DB5620" w:rsidRPr="000C77B5" w:rsidRDefault="001566E7" w:rsidP="00DB5620">
            <w:pPr>
              <w:shd w:val="clear" w:color="auto" w:fill="FFFFFF"/>
              <w:spacing w:after="0" w:line="240" w:lineRule="auto"/>
              <w:rPr>
                <w:rFonts w:eastAsia="Times New Roman" w:cstheme="minorHAnsi"/>
                <w:color w:val="444444"/>
              </w:rPr>
            </w:pPr>
            <w:r>
              <w:rPr>
                <w:rFonts w:eastAsia="Times New Roman" w:cstheme="minorHAnsi"/>
                <w:color w:val="444444"/>
              </w:rPr>
              <w:t>________________</w:t>
            </w:r>
          </w:p>
          <w:p w:rsidR="00DB5620" w:rsidRPr="00DB5620" w:rsidRDefault="001566E7" w:rsidP="00DB5620">
            <w:pPr>
              <w:shd w:val="clear" w:color="auto" w:fill="FFFFFF"/>
              <w:spacing w:after="0" w:line="240" w:lineRule="auto"/>
              <w:rPr>
                <w:rFonts w:eastAsia="Times New Roman" w:cstheme="minorHAnsi"/>
                <w:color w:val="444444"/>
                <w:lang w:val="it-IT"/>
              </w:rPr>
            </w:pPr>
            <w:r>
              <w:rPr>
                <w:rFonts w:eastAsia="Times New Roman" w:cstheme="minorHAnsi"/>
                <w:color w:val="444444"/>
                <w:lang w:val="it-IT"/>
              </w:rPr>
              <w:t>________________</w:t>
            </w:r>
          </w:p>
          <w:p w:rsidR="00DB5620" w:rsidRPr="00DB5620" w:rsidRDefault="00DB5620" w:rsidP="00DB5620">
            <w:pPr>
              <w:shd w:val="clear" w:color="auto" w:fill="FFFFFF"/>
              <w:spacing w:after="0" w:line="240" w:lineRule="auto"/>
              <w:rPr>
                <w:rFonts w:eastAsia="Times New Roman" w:cstheme="minorHAnsi"/>
                <w:color w:val="444444"/>
                <w:lang w:val="it-IT"/>
              </w:rPr>
            </w:pPr>
            <w:r w:rsidRPr="00DB5620">
              <w:rPr>
                <w:rFonts w:eastAsia="Times New Roman" w:cstheme="minorHAnsi"/>
                <w:color w:val="444444"/>
                <w:lang w:val="it-IT"/>
              </w:rPr>
              <w:t>Procuratore/</w:t>
            </w:r>
            <w:proofErr w:type="spellStart"/>
            <w:r w:rsidRPr="00DB5620">
              <w:rPr>
                <w:rFonts w:eastAsia="Times New Roman" w:cstheme="minorHAnsi"/>
                <w:color w:val="444444"/>
                <w:lang w:val="it-IT"/>
              </w:rPr>
              <w:t>Attorney</w:t>
            </w:r>
            <w:proofErr w:type="spellEnd"/>
            <w:r w:rsidRPr="00DB5620">
              <w:rPr>
                <w:rFonts w:eastAsia="Times New Roman" w:cstheme="minorHAnsi"/>
                <w:color w:val="444444"/>
                <w:lang w:val="it-IT"/>
              </w:rPr>
              <w:t xml:space="preserve"> in </w:t>
            </w:r>
            <w:proofErr w:type="spellStart"/>
            <w:r w:rsidRPr="00DB5620">
              <w:rPr>
                <w:rFonts w:eastAsia="Times New Roman" w:cstheme="minorHAnsi"/>
                <w:color w:val="444444"/>
                <w:lang w:val="it-IT"/>
              </w:rPr>
              <w:t>fact</w:t>
            </w:r>
            <w:proofErr w:type="spellEnd"/>
          </w:p>
          <w:p w:rsidR="00DB5620" w:rsidRPr="00DB5620" w:rsidRDefault="009E3BEC" w:rsidP="00DB5620">
            <w:pPr>
              <w:shd w:val="clear" w:color="auto" w:fill="FFFFFF"/>
              <w:spacing w:after="0" w:line="240" w:lineRule="auto"/>
              <w:rPr>
                <w:rFonts w:eastAsia="Times New Roman" w:cstheme="minorHAnsi"/>
                <w:color w:val="444444"/>
                <w:lang w:val="it-IT"/>
              </w:rPr>
            </w:pPr>
            <w:r w:rsidRPr="00585F9D">
              <w:rPr>
                <w:rFonts w:eastAsia="Times New Roman" w:cstheme="minorHAnsi"/>
                <w:color w:val="444444"/>
                <w:lang w:val="it-IT"/>
              </w:rPr>
              <w:t xml:space="preserve">Dott. </w:t>
            </w:r>
            <w:r w:rsidR="00DB5620" w:rsidRPr="00DB5620">
              <w:rPr>
                <w:rFonts w:eastAsia="Times New Roman" w:cstheme="minorHAnsi"/>
                <w:color w:val="444444"/>
                <w:lang w:val="it-IT"/>
              </w:rPr>
              <w:t xml:space="preserve"> </w:t>
            </w:r>
            <w:r w:rsidR="001566E7">
              <w:rPr>
                <w:rFonts w:eastAsia="Times New Roman" w:cstheme="minorHAnsi"/>
                <w:color w:val="444444"/>
                <w:lang w:val="it-IT"/>
              </w:rPr>
              <w:t>____________</w:t>
            </w:r>
          </w:p>
          <w:p w:rsidR="009E3BEC" w:rsidRPr="00585F9D" w:rsidRDefault="009E3BEC" w:rsidP="009E3BEC">
            <w:pPr>
              <w:spacing w:after="0" w:line="240" w:lineRule="auto"/>
              <w:jc w:val="both"/>
              <w:rPr>
                <w:rFonts w:eastAsia="Times New Roman" w:cstheme="minorHAnsi"/>
                <w:color w:val="444444"/>
                <w:lang w:val="it-IT"/>
              </w:rPr>
            </w:pPr>
            <w:r w:rsidRPr="00585F9D">
              <w:rPr>
                <w:rFonts w:eastAsia="Times New Roman" w:cstheme="minorHAnsi"/>
                <w:color w:val="444444"/>
                <w:lang w:val="it-IT"/>
              </w:rPr>
              <w:t xml:space="preserve">Firmato </w:t>
            </w:r>
            <w:r w:rsidR="001D3525">
              <w:rPr>
                <w:rFonts w:eastAsia="Times New Roman" w:cstheme="minorHAnsi"/>
                <w:color w:val="444444"/>
                <w:lang w:val="it-IT"/>
              </w:rPr>
              <w:t>digitalmente/</w:t>
            </w:r>
            <w:proofErr w:type="spellStart"/>
            <w:r w:rsidR="001D3525">
              <w:rPr>
                <w:rFonts w:eastAsia="Times New Roman" w:cstheme="minorHAnsi"/>
                <w:color w:val="444444"/>
                <w:lang w:val="it-IT"/>
              </w:rPr>
              <w:t>Digitally</w:t>
            </w:r>
            <w:proofErr w:type="spellEnd"/>
            <w:r w:rsidR="001D3525">
              <w:rPr>
                <w:rFonts w:eastAsia="Times New Roman" w:cstheme="minorHAnsi"/>
                <w:color w:val="444444"/>
                <w:lang w:val="it-IT"/>
              </w:rPr>
              <w:t xml:space="preserve"> </w:t>
            </w:r>
            <w:proofErr w:type="spellStart"/>
            <w:r w:rsidR="001D3525">
              <w:rPr>
                <w:rFonts w:eastAsia="Times New Roman" w:cstheme="minorHAnsi"/>
                <w:color w:val="444444"/>
                <w:lang w:val="it-IT"/>
              </w:rPr>
              <w:t>Signed</w:t>
            </w:r>
            <w:r w:rsidRPr="00585F9D">
              <w:rPr>
                <w:rFonts w:eastAsia="Times New Roman" w:cstheme="minorHAnsi"/>
                <w:color w:val="444444"/>
                <w:lang w:val="it-IT"/>
              </w:rPr>
              <w:t>*</w:t>
            </w:r>
            <w:proofErr w:type="spellEnd"/>
          </w:p>
          <w:p w:rsidR="009E3BEC" w:rsidRPr="00585F9D" w:rsidRDefault="009E3BEC">
            <w:pPr>
              <w:spacing w:after="0" w:line="240" w:lineRule="auto"/>
              <w:jc w:val="both"/>
              <w:rPr>
                <w:rFonts w:eastAsia="Times New Roman" w:cstheme="minorHAnsi"/>
                <w:color w:val="444444"/>
                <w:lang w:val="it-IT"/>
              </w:rPr>
            </w:pPr>
          </w:p>
          <w:p w:rsidR="009E3BEC" w:rsidRPr="00585F9D" w:rsidRDefault="009E3BEC">
            <w:pPr>
              <w:spacing w:after="0" w:line="240" w:lineRule="auto"/>
              <w:jc w:val="both"/>
              <w:rPr>
                <w:rFonts w:eastAsia="Times New Roman" w:cstheme="minorHAnsi"/>
                <w:color w:val="444444"/>
                <w:lang w:val="it-IT"/>
              </w:rPr>
            </w:pPr>
          </w:p>
          <w:p w:rsidR="009E3BEC" w:rsidRPr="00585F9D" w:rsidRDefault="009E3BEC">
            <w:pPr>
              <w:spacing w:after="0" w:line="240" w:lineRule="auto"/>
              <w:jc w:val="both"/>
              <w:rPr>
                <w:rFonts w:eastAsia="Times New Roman" w:cstheme="minorHAnsi"/>
                <w:color w:val="444444"/>
                <w:lang w:val="it-IT"/>
              </w:rPr>
            </w:pPr>
          </w:p>
        </w:tc>
      </w:tr>
      <w:tr w:rsidR="009E3BEC" w:rsidRPr="009E3BEC" w:rsidTr="00585F9D">
        <w:tc>
          <w:tcPr>
            <w:tcW w:w="10025"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9E3BEC" w:rsidRPr="00585F9D" w:rsidRDefault="009E3BEC" w:rsidP="009E3BEC">
            <w:pPr>
              <w:spacing w:after="0" w:line="240" w:lineRule="auto"/>
              <w:jc w:val="both"/>
              <w:rPr>
                <w:rFonts w:eastAsia="Times New Roman" w:cstheme="minorHAnsi"/>
                <w:color w:val="444444"/>
                <w:sz w:val="18"/>
                <w:szCs w:val="16"/>
              </w:rPr>
            </w:pPr>
            <w:r w:rsidRPr="00585F9D">
              <w:rPr>
                <w:rFonts w:eastAsia="Times New Roman" w:cstheme="minorHAnsi"/>
                <w:color w:val="444444"/>
                <w:sz w:val="18"/>
                <w:szCs w:val="16"/>
                <w:lang w:val="it-IT"/>
              </w:rPr>
              <w:lastRenderedPageBreak/>
              <w:t xml:space="preserve">* La data di stipula coincide con la data di apposizione dell’ultima firma digitale./ </w:t>
            </w:r>
            <w:r w:rsidRPr="00585F9D">
              <w:rPr>
                <w:rFonts w:eastAsia="Times New Roman" w:cstheme="minorHAnsi"/>
                <w:color w:val="444444"/>
                <w:sz w:val="18"/>
                <w:szCs w:val="16"/>
              </w:rPr>
              <w:t>The completion date coincides with the date on which the final electronic signature was applied.</w:t>
            </w:r>
          </w:p>
          <w:p w:rsidR="009E3BEC" w:rsidRPr="00585F9D" w:rsidRDefault="009E3BEC" w:rsidP="009E3BEC">
            <w:pPr>
              <w:spacing w:after="0" w:line="240" w:lineRule="auto"/>
              <w:jc w:val="both"/>
              <w:rPr>
                <w:rFonts w:eastAsia="Times New Roman" w:cstheme="minorHAnsi"/>
                <w:color w:val="444444"/>
                <w:sz w:val="18"/>
                <w:szCs w:val="16"/>
              </w:rPr>
            </w:pPr>
            <w:r w:rsidRPr="00585F9D">
              <w:rPr>
                <w:rFonts w:eastAsia="Times New Roman" w:cstheme="minorHAnsi"/>
                <w:color w:val="444444"/>
                <w:sz w:val="18"/>
                <w:szCs w:val="16"/>
              </w:rPr>
              <w:t xml:space="preserve">* </w:t>
            </w:r>
            <w:proofErr w:type="spellStart"/>
            <w:r w:rsidRPr="00585F9D">
              <w:rPr>
                <w:rFonts w:eastAsia="Times New Roman" w:cstheme="minorHAnsi"/>
                <w:color w:val="444444"/>
                <w:sz w:val="18"/>
                <w:szCs w:val="16"/>
              </w:rPr>
              <w:t>Documento</w:t>
            </w:r>
            <w:proofErr w:type="spellEnd"/>
            <w:r w:rsidRPr="00585F9D">
              <w:rPr>
                <w:rFonts w:eastAsia="Times New Roman" w:cstheme="minorHAnsi"/>
                <w:color w:val="444444"/>
                <w:sz w:val="18"/>
                <w:szCs w:val="16"/>
              </w:rPr>
              <w:t xml:space="preserve"> </w:t>
            </w:r>
            <w:proofErr w:type="spellStart"/>
            <w:r w:rsidRPr="00585F9D">
              <w:rPr>
                <w:rFonts w:eastAsia="Times New Roman" w:cstheme="minorHAnsi"/>
                <w:color w:val="444444"/>
                <w:sz w:val="18"/>
                <w:szCs w:val="16"/>
              </w:rPr>
              <w:t>sottoscritto</w:t>
            </w:r>
            <w:proofErr w:type="spellEnd"/>
            <w:r w:rsidRPr="00585F9D">
              <w:rPr>
                <w:rFonts w:eastAsia="Times New Roman" w:cstheme="minorHAnsi"/>
                <w:color w:val="444444"/>
                <w:sz w:val="18"/>
                <w:szCs w:val="16"/>
              </w:rPr>
              <w:t xml:space="preserve"> con firma </w:t>
            </w:r>
            <w:proofErr w:type="spellStart"/>
            <w:r w:rsidRPr="00585F9D">
              <w:rPr>
                <w:rFonts w:eastAsia="Times New Roman" w:cstheme="minorHAnsi"/>
                <w:color w:val="444444"/>
                <w:sz w:val="18"/>
                <w:szCs w:val="16"/>
              </w:rPr>
              <w:t>digitale</w:t>
            </w:r>
            <w:proofErr w:type="spellEnd"/>
            <w:r w:rsidRPr="00585F9D">
              <w:rPr>
                <w:rFonts w:eastAsia="Times New Roman" w:cstheme="minorHAnsi"/>
                <w:color w:val="444444"/>
                <w:sz w:val="18"/>
                <w:szCs w:val="16"/>
              </w:rPr>
              <w:t xml:space="preserve"> </w:t>
            </w:r>
            <w:proofErr w:type="spellStart"/>
            <w:r w:rsidRPr="00585F9D">
              <w:rPr>
                <w:rFonts w:eastAsia="Times New Roman" w:cstheme="minorHAnsi"/>
                <w:color w:val="444444"/>
                <w:sz w:val="18"/>
                <w:szCs w:val="16"/>
              </w:rPr>
              <w:t>ai</w:t>
            </w:r>
            <w:proofErr w:type="spellEnd"/>
            <w:r w:rsidRPr="00585F9D">
              <w:rPr>
                <w:rFonts w:eastAsia="Times New Roman" w:cstheme="minorHAnsi"/>
                <w:color w:val="444444"/>
                <w:sz w:val="18"/>
                <w:szCs w:val="16"/>
              </w:rPr>
              <w:t xml:space="preserve"> </w:t>
            </w:r>
            <w:proofErr w:type="spellStart"/>
            <w:r w:rsidRPr="00585F9D">
              <w:rPr>
                <w:rFonts w:eastAsia="Times New Roman" w:cstheme="minorHAnsi"/>
                <w:color w:val="444444"/>
                <w:sz w:val="18"/>
                <w:szCs w:val="16"/>
              </w:rPr>
              <w:t>sensi</w:t>
            </w:r>
            <w:proofErr w:type="spellEnd"/>
            <w:r w:rsidRPr="00585F9D">
              <w:rPr>
                <w:rFonts w:eastAsia="Times New Roman" w:cstheme="minorHAnsi"/>
                <w:color w:val="444444"/>
                <w:sz w:val="18"/>
                <w:szCs w:val="16"/>
              </w:rPr>
              <w:t xml:space="preserve"> del </w:t>
            </w:r>
            <w:proofErr w:type="spellStart"/>
            <w:r w:rsidRPr="00585F9D">
              <w:rPr>
                <w:rFonts w:eastAsia="Times New Roman" w:cstheme="minorHAnsi"/>
                <w:color w:val="444444"/>
                <w:sz w:val="18"/>
                <w:szCs w:val="16"/>
              </w:rPr>
              <w:t>D.Lgs</w:t>
            </w:r>
            <w:proofErr w:type="spellEnd"/>
            <w:r w:rsidRPr="00585F9D">
              <w:rPr>
                <w:rFonts w:eastAsia="Times New Roman" w:cstheme="minorHAnsi"/>
                <w:color w:val="444444"/>
                <w:sz w:val="18"/>
                <w:szCs w:val="16"/>
              </w:rPr>
              <w:t xml:space="preserve">. 7 </w:t>
            </w:r>
            <w:proofErr w:type="spellStart"/>
            <w:r w:rsidRPr="00585F9D">
              <w:rPr>
                <w:rFonts w:eastAsia="Times New Roman" w:cstheme="minorHAnsi"/>
                <w:color w:val="444444"/>
                <w:sz w:val="18"/>
                <w:szCs w:val="16"/>
              </w:rPr>
              <w:t>marzo</w:t>
            </w:r>
            <w:proofErr w:type="spellEnd"/>
            <w:r w:rsidRPr="00585F9D">
              <w:rPr>
                <w:rFonts w:eastAsia="Times New Roman" w:cstheme="minorHAnsi"/>
                <w:color w:val="444444"/>
                <w:sz w:val="18"/>
                <w:szCs w:val="16"/>
              </w:rPr>
              <w:t xml:space="preserve"> 2005, n. 82 e del D.P.C.M. 22 </w:t>
            </w:r>
            <w:proofErr w:type="spellStart"/>
            <w:r w:rsidRPr="00585F9D">
              <w:rPr>
                <w:rFonts w:eastAsia="Times New Roman" w:cstheme="minorHAnsi"/>
                <w:color w:val="444444"/>
                <w:sz w:val="18"/>
                <w:szCs w:val="16"/>
              </w:rPr>
              <w:t>febbraio</w:t>
            </w:r>
            <w:proofErr w:type="spellEnd"/>
            <w:r w:rsidRPr="00585F9D">
              <w:rPr>
                <w:rFonts w:eastAsia="Times New Roman" w:cstheme="minorHAnsi"/>
                <w:color w:val="444444"/>
                <w:sz w:val="18"/>
                <w:szCs w:val="16"/>
              </w:rPr>
              <w:t xml:space="preserve"> 2013 e </w:t>
            </w:r>
            <w:proofErr w:type="spellStart"/>
            <w:r w:rsidRPr="00585F9D">
              <w:rPr>
                <w:rFonts w:eastAsia="Times New Roman" w:cstheme="minorHAnsi"/>
                <w:color w:val="444444"/>
                <w:sz w:val="18"/>
                <w:szCs w:val="16"/>
              </w:rPr>
              <w:t>ss.mm.ii</w:t>
            </w:r>
            <w:proofErr w:type="spellEnd"/>
            <w:r w:rsidRPr="00585F9D">
              <w:rPr>
                <w:rFonts w:eastAsia="Times New Roman" w:cstheme="minorHAnsi"/>
                <w:color w:val="444444"/>
                <w:sz w:val="18"/>
                <w:szCs w:val="16"/>
              </w:rPr>
              <w:t>./ Document signed electronically pursuant to Italian Decree 82 dated 7 March 2005 and the Italian Prime Minister's Decree dated 22 February 2013 and subsequent amendments and additions</w:t>
            </w:r>
          </w:p>
          <w:p w:rsidR="009E3BEC" w:rsidRPr="00585F9D" w:rsidRDefault="009E3BEC">
            <w:pPr>
              <w:spacing w:after="0" w:line="240" w:lineRule="auto"/>
              <w:jc w:val="both"/>
              <w:rPr>
                <w:rFonts w:eastAsia="Times New Roman" w:cstheme="minorHAnsi"/>
                <w:color w:val="444444"/>
                <w:sz w:val="18"/>
                <w:szCs w:val="16"/>
              </w:rPr>
            </w:pPr>
          </w:p>
        </w:tc>
      </w:tr>
    </w:tbl>
    <w:p w:rsidR="00A276C3" w:rsidRDefault="00A276C3">
      <w:r>
        <w:br w:type="page"/>
      </w:r>
    </w:p>
    <w:tbl>
      <w:tblPr>
        <w:tblW w:w="9915" w:type="dxa"/>
        <w:shd w:val="clear" w:color="auto" w:fill="FFFFFF"/>
        <w:tblLayout w:type="fixed"/>
        <w:tblCellMar>
          <w:top w:w="15" w:type="dxa"/>
          <w:left w:w="15" w:type="dxa"/>
          <w:bottom w:w="15" w:type="dxa"/>
          <w:right w:w="15" w:type="dxa"/>
        </w:tblCellMar>
        <w:tblLook w:val="04A0"/>
      </w:tblPr>
      <w:tblGrid>
        <w:gridCol w:w="4954"/>
        <w:gridCol w:w="4961"/>
      </w:tblGrid>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lastRenderedPageBreak/>
              <w:t>APPENDICE</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APPENDIX</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b/>
                <w:bCs/>
                <w:i/>
                <w:color w:val="444444"/>
                <w:lang w:val="it-IT"/>
              </w:rPr>
            </w:pPr>
            <w:r w:rsidRPr="001853D0">
              <w:rPr>
                <w:rFonts w:eastAsia="Times New Roman" w:cstheme="minorHAnsi"/>
                <w:b/>
                <w:bCs/>
                <w:i/>
                <w:color w:val="444444"/>
                <w:lang w:val="it-IT"/>
              </w:rPr>
              <w:t>NOTA ESPLICATIVA:</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b/>
                <w:bCs/>
                <w:i/>
                <w:color w:val="444444"/>
              </w:rPr>
            </w:pPr>
            <w:r w:rsidRPr="001853D0">
              <w:rPr>
                <w:rFonts w:eastAsia="Times New Roman" w:cstheme="minorHAnsi"/>
                <w:b/>
                <w:bCs/>
                <w:i/>
                <w:color w:val="444444"/>
              </w:rPr>
              <w:t>EXPLANATORY NOTE:</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i/>
                <w:color w:val="444444"/>
                <w:lang w:val="it-IT"/>
              </w:rPr>
            </w:pPr>
            <w:r w:rsidRPr="001853D0">
              <w:rPr>
                <w:rFonts w:eastAsia="Times New Roman" w:cstheme="minorHAnsi"/>
                <w:i/>
                <w:color w:val="444444"/>
                <w:lang w:val="it-IT"/>
              </w:rPr>
              <w:t>Deve essere possibile distinguere chiaramente le informazioni applicabili a ciascun trasferimento o a ciascuna categoria di trasferimenti e, a tale riguardo, determinare i ruoli rispettivi delle parti quali esportatori e/o importatori. Non occorre per forza compilare e firmare appendici distinte per ciascun trasferimento/categoria di trasferimenti e/o rapporto contrattuale laddove tale trasparenza possa essere garantita con un’unica appendice. Tuttavia, ove necessario per assicurare una sufficiente chiarezza, dovrebbero essere utilizzate appendici distinte.</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i/>
                <w:color w:val="444444"/>
              </w:rPr>
            </w:pPr>
            <w:r w:rsidRPr="001853D0">
              <w:rPr>
                <w:rFonts w:eastAsia="Times New Roman" w:cstheme="minorHAnsi"/>
                <w:i/>
                <w:color w:val="444444"/>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ED10BF" w:rsidRPr="001853D0" w:rsidRDefault="00ED10BF" w:rsidP="001853D0">
            <w:pPr>
              <w:spacing w:after="0" w:line="240" w:lineRule="auto"/>
              <w:ind w:right="186"/>
              <w:jc w:val="center"/>
              <w:rPr>
                <w:rFonts w:eastAsia="Times New Roman" w:cstheme="minorHAnsi"/>
                <w:b/>
                <w:bCs/>
                <w:color w:val="444444"/>
              </w:rPr>
            </w:pPr>
          </w:p>
          <w:p w:rsidR="00B26A8F" w:rsidRPr="001853D0" w:rsidRDefault="00B26A8F" w:rsidP="001853D0">
            <w:pPr>
              <w:spacing w:after="0" w:line="240" w:lineRule="auto"/>
              <w:ind w:right="186"/>
              <w:jc w:val="center"/>
              <w:rPr>
                <w:rFonts w:eastAsia="Times New Roman" w:cstheme="minorHAnsi"/>
                <w:b/>
                <w:bCs/>
                <w:color w:val="444444"/>
                <w:lang w:val="it-IT"/>
              </w:rPr>
            </w:pPr>
            <w:r w:rsidRPr="001853D0">
              <w:rPr>
                <w:rFonts w:eastAsia="Times New Roman" w:cstheme="minorHAnsi"/>
                <w:b/>
                <w:bCs/>
                <w:color w:val="444444"/>
                <w:lang w:val="it-IT"/>
              </w:rPr>
              <w:t>ALLEGATO I</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A276C3" w:rsidRPr="001853D0" w:rsidRDefault="00A276C3" w:rsidP="001853D0">
            <w:pPr>
              <w:spacing w:after="0" w:line="240" w:lineRule="auto"/>
              <w:jc w:val="center"/>
              <w:rPr>
                <w:rFonts w:eastAsia="Times New Roman" w:cstheme="minorHAnsi"/>
                <w:b/>
                <w:bCs/>
                <w:color w:val="444444"/>
              </w:rPr>
            </w:pPr>
          </w:p>
          <w:p w:rsidR="00B26A8F" w:rsidRPr="001853D0" w:rsidRDefault="00B26A8F" w:rsidP="001853D0">
            <w:pPr>
              <w:spacing w:after="0" w:line="240" w:lineRule="auto"/>
              <w:jc w:val="center"/>
              <w:rPr>
                <w:rFonts w:eastAsia="Times New Roman" w:cstheme="minorHAnsi"/>
                <w:b/>
                <w:bCs/>
                <w:color w:val="444444"/>
              </w:rPr>
            </w:pPr>
            <w:r w:rsidRPr="001853D0">
              <w:rPr>
                <w:rFonts w:eastAsia="Times New Roman" w:cstheme="minorHAnsi"/>
                <w:b/>
                <w:bCs/>
                <w:color w:val="444444"/>
              </w:rPr>
              <w:t>ANNEX I</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A.</w:t>
            </w:r>
            <w:r w:rsidR="00A276C3" w:rsidRPr="001853D0">
              <w:rPr>
                <w:rFonts w:eastAsia="Times New Roman" w:cstheme="minorHAnsi"/>
                <w:b/>
                <w:bCs/>
                <w:color w:val="444444"/>
                <w:lang w:val="it-IT"/>
              </w:rPr>
              <w:t xml:space="preserve"> </w:t>
            </w:r>
            <w:r w:rsidRPr="001853D0">
              <w:rPr>
                <w:rFonts w:eastAsia="Times New Roman" w:cstheme="minorHAnsi"/>
                <w:b/>
                <w:bCs/>
                <w:color w:val="444444"/>
                <w:lang w:val="it-IT"/>
              </w:rPr>
              <w:t>ELENCO DELLE PARTI</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pPr>
              <w:spacing w:after="0" w:line="240" w:lineRule="auto"/>
              <w:jc w:val="both"/>
              <w:rPr>
                <w:rFonts w:eastAsia="Times New Roman" w:cstheme="minorHAnsi"/>
                <w:b/>
                <w:bCs/>
                <w:color w:val="444444"/>
              </w:rPr>
            </w:pPr>
            <w:r w:rsidRPr="001853D0">
              <w:rPr>
                <w:rFonts w:eastAsia="Times New Roman" w:cstheme="minorHAnsi"/>
                <w:b/>
                <w:bCs/>
                <w:color w:val="444444"/>
              </w:rPr>
              <w:t>A.</w:t>
            </w:r>
            <w:r w:rsidR="00A276C3" w:rsidRPr="001853D0">
              <w:rPr>
                <w:rFonts w:eastAsia="Times New Roman" w:cstheme="minorHAnsi"/>
                <w:b/>
                <w:bCs/>
                <w:color w:val="444444"/>
              </w:rPr>
              <w:t xml:space="preserve"> </w:t>
            </w:r>
            <w:r w:rsidRPr="001853D0">
              <w:rPr>
                <w:rFonts w:eastAsia="Times New Roman" w:cstheme="minorHAnsi"/>
                <w:b/>
                <w:bCs/>
                <w:color w:val="444444"/>
              </w:rPr>
              <w:t>LIST OF PARTIES</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4628F6" w:rsidRPr="001853D0" w:rsidRDefault="004628F6" w:rsidP="00B52C18">
            <w:pPr>
              <w:spacing w:after="0" w:line="240" w:lineRule="auto"/>
              <w:ind w:right="186"/>
              <w:jc w:val="both"/>
              <w:rPr>
                <w:rFonts w:eastAsia="Times New Roman" w:cstheme="minorHAnsi"/>
                <w:b/>
                <w:bCs/>
                <w:color w:val="444444"/>
                <w:lang w:val="it-IT"/>
              </w:rPr>
            </w:pPr>
          </w:p>
          <w:p w:rsidR="004651D4" w:rsidRPr="001853D0" w:rsidRDefault="00B26A8F" w:rsidP="00B52C18">
            <w:pPr>
              <w:spacing w:after="0" w:line="240" w:lineRule="auto"/>
              <w:ind w:right="186"/>
              <w:jc w:val="both"/>
              <w:rPr>
                <w:rFonts w:eastAsia="Times New Roman" w:cstheme="minorHAnsi"/>
                <w:b/>
                <w:bCs/>
                <w:color w:val="444444"/>
                <w:lang w:val="it-IT"/>
              </w:rPr>
            </w:pPr>
            <w:r w:rsidRPr="001853D0">
              <w:rPr>
                <w:rFonts w:eastAsia="Times New Roman" w:cstheme="minorHAnsi"/>
                <w:b/>
                <w:bCs/>
                <w:color w:val="444444"/>
                <w:lang w:val="it-IT"/>
              </w:rPr>
              <w:t>Esportatore/i:</w:t>
            </w:r>
            <w:r w:rsidR="00A276C3" w:rsidRPr="001853D0">
              <w:rPr>
                <w:rFonts w:eastAsia="Times New Roman" w:cstheme="minorHAnsi"/>
                <w:b/>
                <w:bCs/>
                <w:color w:val="444444"/>
                <w:lang w:val="it-IT"/>
              </w:rPr>
              <w:t xml:space="preserve"> </w:t>
            </w:r>
            <w:r w:rsidR="00A276C3" w:rsidRPr="005030A2">
              <w:rPr>
                <w:rFonts w:cstheme="minorHAnsi"/>
                <w:i/>
                <w:lang w:val="it-IT"/>
              </w:rPr>
              <w:t>[Identità e dati di contatto del o degli esportatori e, se del caso, del suo/loro responsabile della protezione dei dati e/o rappresentante nell'Unione europea]</w:t>
            </w:r>
          </w:p>
          <w:p w:rsidR="004628F6" w:rsidRPr="001853D0" w:rsidRDefault="004628F6" w:rsidP="00B52C18">
            <w:pPr>
              <w:spacing w:after="0" w:line="240" w:lineRule="auto"/>
              <w:ind w:right="186"/>
              <w:jc w:val="both"/>
              <w:rPr>
                <w:rFonts w:eastAsia="Times New Roman" w:cstheme="minorHAnsi"/>
                <w:color w:val="444444"/>
                <w:lang w:val="it-IT"/>
              </w:rPr>
            </w:pPr>
          </w:p>
          <w:p w:rsidR="00A276C3" w:rsidRPr="00357FFA" w:rsidRDefault="00A276C3" w:rsidP="00585F9D">
            <w:pPr>
              <w:spacing w:before="120" w:after="120" w:line="240" w:lineRule="auto"/>
              <w:ind w:left="1044" w:hanging="1044"/>
              <w:jc w:val="both"/>
              <w:rPr>
                <w:rFonts w:cstheme="minorHAnsi"/>
                <w:b/>
                <w:highlight w:val="yellow"/>
                <w:lang w:val="it-IT"/>
              </w:rPr>
            </w:pPr>
            <w:r w:rsidRPr="00357FFA">
              <w:rPr>
                <w:rFonts w:cstheme="minorHAnsi"/>
                <w:lang w:val="it-IT"/>
              </w:rPr>
              <w:t xml:space="preserve">1. Nome: </w:t>
            </w:r>
            <w:r w:rsidR="00357FFA" w:rsidRPr="00357FFA">
              <w:rPr>
                <w:rFonts w:cstheme="minorHAnsi"/>
                <w:b/>
                <w:lang w:val="it-IT"/>
              </w:rPr>
              <w:t xml:space="preserve">IRCCS Azienda </w:t>
            </w:r>
            <w:proofErr w:type="spellStart"/>
            <w:r w:rsidR="00357FFA" w:rsidRPr="00357FFA">
              <w:rPr>
                <w:rFonts w:cstheme="minorHAnsi"/>
                <w:b/>
                <w:lang w:val="it-IT"/>
              </w:rPr>
              <w:t>Ospedaliero-Universitaria</w:t>
            </w:r>
            <w:proofErr w:type="spellEnd"/>
            <w:r w:rsidR="00433A4B" w:rsidRPr="00357FFA">
              <w:rPr>
                <w:rFonts w:cstheme="minorHAnsi"/>
                <w:b/>
                <w:lang w:val="it-IT"/>
              </w:rPr>
              <w:t xml:space="preserve"> di Bologna</w:t>
            </w:r>
          </w:p>
          <w:p w:rsidR="00A276C3" w:rsidRPr="007F5AB9" w:rsidRDefault="00A276C3" w:rsidP="00A276C3">
            <w:pPr>
              <w:spacing w:before="120" w:after="120" w:line="240" w:lineRule="auto"/>
              <w:jc w:val="both"/>
              <w:rPr>
                <w:rFonts w:cstheme="minorHAnsi"/>
                <w:lang w:val="it-IT"/>
              </w:rPr>
            </w:pPr>
            <w:r w:rsidRPr="007F5AB9">
              <w:rPr>
                <w:rFonts w:cstheme="minorHAnsi"/>
                <w:lang w:val="it-IT"/>
              </w:rPr>
              <w:t xml:space="preserve">Indirizzo: </w:t>
            </w:r>
            <w:r w:rsidR="00357FFA" w:rsidRPr="007F5AB9">
              <w:rPr>
                <w:rFonts w:cstheme="minorHAnsi"/>
                <w:lang w:val="it-IT"/>
              </w:rPr>
              <w:t xml:space="preserve">Via </w:t>
            </w:r>
            <w:proofErr w:type="spellStart"/>
            <w:r w:rsidR="00357FFA" w:rsidRPr="007F5AB9">
              <w:rPr>
                <w:rFonts w:cstheme="minorHAnsi"/>
                <w:lang w:val="it-IT"/>
              </w:rPr>
              <w:t>Albertoni</w:t>
            </w:r>
            <w:proofErr w:type="spellEnd"/>
            <w:r w:rsidR="00357FFA" w:rsidRPr="007F5AB9">
              <w:rPr>
                <w:rFonts w:cstheme="minorHAnsi"/>
                <w:lang w:val="it-IT"/>
              </w:rPr>
              <w:t xml:space="preserve"> n. 15</w:t>
            </w:r>
            <w:r w:rsidR="00433A4B" w:rsidRPr="007F5AB9">
              <w:rPr>
                <w:rFonts w:cstheme="minorHAnsi"/>
                <w:lang w:val="it-IT"/>
              </w:rPr>
              <w:t>,</w:t>
            </w:r>
            <w:r w:rsidR="00357FFA" w:rsidRPr="007F5AB9">
              <w:rPr>
                <w:rFonts w:cstheme="minorHAnsi"/>
                <w:lang w:val="it-IT"/>
              </w:rPr>
              <w:t xml:space="preserve"> 40138 -</w:t>
            </w:r>
            <w:r w:rsidR="00433A4B" w:rsidRPr="007F5AB9">
              <w:rPr>
                <w:rFonts w:cstheme="minorHAnsi"/>
                <w:lang w:val="it-IT"/>
              </w:rPr>
              <w:t xml:space="preserve"> Bologna, Italia</w:t>
            </w:r>
          </w:p>
          <w:p w:rsidR="00A276C3" w:rsidRPr="007F5AB9" w:rsidRDefault="00A276C3" w:rsidP="00433A4B">
            <w:pPr>
              <w:spacing w:before="120" w:after="120" w:line="240" w:lineRule="auto"/>
              <w:jc w:val="both"/>
              <w:rPr>
                <w:rFonts w:cstheme="minorHAnsi"/>
                <w:lang w:val="it-IT"/>
              </w:rPr>
            </w:pPr>
            <w:r w:rsidRPr="007F5AB9">
              <w:rPr>
                <w:rFonts w:cstheme="minorHAnsi"/>
                <w:lang w:val="it-IT"/>
              </w:rPr>
              <w:t xml:space="preserve">Nome, qualifica e dati di contatto del referente: </w:t>
            </w:r>
          </w:p>
          <w:p w:rsidR="007F5AB9" w:rsidRDefault="007F5AB9" w:rsidP="00433A4B">
            <w:pPr>
              <w:spacing w:before="120" w:after="120" w:line="240" w:lineRule="auto"/>
              <w:jc w:val="both"/>
              <w:rPr>
                <w:rFonts w:cstheme="minorHAnsi"/>
                <w:b/>
                <w:bCs/>
              </w:rPr>
            </w:pPr>
            <w:r>
              <w:rPr>
                <w:sz w:val="21"/>
                <w:szCs w:val="21"/>
                <w:shd w:val="clear" w:color="auto" w:fill="FFFFFF"/>
                <w:lang w:val="it-IT"/>
              </w:rPr>
              <w:t>PEIdirezione.generale</w:t>
            </w:r>
            <w:r w:rsidRPr="007F5AB9">
              <w:rPr>
                <w:sz w:val="21"/>
                <w:szCs w:val="21"/>
                <w:shd w:val="clear" w:color="auto" w:fill="FFFFFF"/>
                <w:lang w:val="it-IT"/>
              </w:rPr>
              <w:t>@pec.aosp.bo.it</w:t>
            </w:r>
          </w:p>
          <w:p w:rsidR="00433A4B" w:rsidRPr="00357FFA" w:rsidRDefault="00357FFA" w:rsidP="00433A4B">
            <w:pPr>
              <w:spacing w:before="120" w:after="120" w:line="240" w:lineRule="auto"/>
              <w:jc w:val="both"/>
              <w:rPr>
                <w:rFonts w:cstheme="minorHAnsi"/>
                <w:lang w:val="it-IT"/>
              </w:rPr>
            </w:pPr>
            <w:r w:rsidRPr="00357FFA">
              <w:rPr>
                <w:rFonts w:cstheme="minorHAnsi"/>
                <w:b/>
                <w:bCs/>
              </w:rPr>
              <w:t xml:space="preserve">Data Protection Officer </w:t>
            </w:r>
            <w:proofErr w:type="spellStart"/>
            <w:r w:rsidRPr="00357FFA">
              <w:rPr>
                <w:rFonts w:cstheme="minorHAnsi"/>
                <w:b/>
                <w:bCs/>
              </w:rPr>
              <w:t>interaziendale</w:t>
            </w:r>
            <w:proofErr w:type="spellEnd"/>
            <w:r w:rsidRPr="00357FFA">
              <w:rPr>
                <w:rFonts w:cstheme="minorHAnsi"/>
                <w:b/>
                <w:bCs/>
              </w:rPr>
              <w:t xml:space="preserve"> (DPO)-</w:t>
            </w:r>
            <w:r w:rsidR="009B04D5">
              <w:rPr>
                <w:rFonts w:cstheme="minorHAnsi"/>
                <w:b/>
                <w:bCs/>
              </w:rPr>
              <w:t xml:space="preserve">Manuel </w:t>
            </w:r>
            <w:proofErr w:type="spellStart"/>
            <w:r w:rsidR="009B04D5">
              <w:rPr>
                <w:rFonts w:cstheme="minorHAnsi"/>
                <w:b/>
                <w:bCs/>
              </w:rPr>
              <w:t>Ottaviano</w:t>
            </w:r>
            <w:proofErr w:type="spellEnd"/>
          </w:p>
          <w:p w:rsidR="00ED3121" w:rsidRDefault="00357FFA" w:rsidP="00433A4B">
            <w:pPr>
              <w:spacing w:before="120" w:after="120" w:line="240" w:lineRule="auto"/>
              <w:jc w:val="both"/>
              <w:rPr>
                <w:rFonts w:cstheme="minorHAnsi"/>
                <w:lang w:val="it-IT"/>
              </w:rPr>
            </w:pPr>
            <w:r w:rsidRPr="007F5AB9">
              <w:rPr>
                <w:sz w:val="21"/>
                <w:szCs w:val="21"/>
                <w:shd w:val="clear" w:color="auto" w:fill="FFFFFF"/>
                <w:lang w:val="it-IT"/>
              </w:rPr>
              <w:t>dpo@pec.aosp.bo.it</w:t>
            </w:r>
          </w:p>
          <w:p w:rsidR="00ED3121" w:rsidRPr="005030A2" w:rsidRDefault="00ED3121" w:rsidP="00557980">
            <w:pPr>
              <w:spacing w:before="120" w:after="120" w:line="240" w:lineRule="auto"/>
              <w:jc w:val="both"/>
              <w:rPr>
                <w:rFonts w:cstheme="minorHAnsi"/>
                <w:lang w:val="it-IT"/>
              </w:rPr>
            </w:pPr>
          </w:p>
          <w:p w:rsidR="00A276C3" w:rsidRPr="005030A2" w:rsidRDefault="00A276C3" w:rsidP="00A276C3">
            <w:pPr>
              <w:spacing w:before="120" w:after="120" w:line="240" w:lineRule="auto"/>
              <w:jc w:val="both"/>
              <w:rPr>
                <w:rFonts w:cstheme="minorHAnsi"/>
                <w:lang w:val="it-IT"/>
              </w:rPr>
            </w:pPr>
            <w:r w:rsidRPr="005030A2">
              <w:rPr>
                <w:rFonts w:cstheme="minorHAnsi"/>
                <w:lang w:val="it-IT"/>
              </w:rPr>
              <w:t xml:space="preserve">Ruolo (titolare del trattamento/responsabile del trattamento): </w:t>
            </w:r>
            <w:r w:rsidR="00BE3792" w:rsidRPr="00585F9D">
              <w:rPr>
                <w:rFonts w:cstheme="minorHAnsi"/>
                <w:b/>
                <w:lang w:val="it-IT"/>
              </w:rPr>
              <w:t>Titolare del trattamento</w:t>
            </w:r>
          </w:p>
          <w:p w:rsidR="00B43CA4" w:rsidRPr="001853D0" w:rsidRDefault="00B43CA4" w:rsidP="00B52C18">
            <w:pPr>
              <w:spacing w:after="0" w:line="240" w:lineRule="auto"/>
              <w:ind w:right="186"/>
              <w:jc w:val="both"/>
              <w:rPr>
                <w:rFonts w:eastAsia="Times New Roman" w:cstheme="minorHAnsi"/>
                <w:color w:val="444444"/>
                <w:lang w:val="it-IT"/>
              </w:rPr>
            </w:pP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A276C3" w:rsidRPr="00557980" w:rsidRDefault="00A276C3" w:rsidP="00B52C18">
            <w:pPr>
              <w:pStyle w:val="Default"/>
              <w:jc w:val="both"/>
              <w:rPr>
                <w:rFonts w:asciiTheme="minorHAnsi" w:eastAsia="Times New Roman" w:hAnsiTheme="minorHAnsi" w:cstheme="minorHAnsi"/>
                <w:b/>
                <w:bCs/>
                <w:color w:val="444444"/>
                <w:sz w:val="22"/>
                <w:szCs w:val="22"/>
              </w:rPr>
            </w:pPr>
          </w:p>
          <w:p w:rsidR="005106ED" w:rsidRPr="009E3BEC" w:rsidRDefault="00B26A8F" w:rsidP="00B52C18">
            <w:pPr>
              <w:pStyle w:val="Default"/>
              <w:jc w:val="both"/>
              <w:rPr>
                <w:rFonts w:asciiTheme="minorHAnsi" w:hAnsiTheme="minorHAnsi" w:cstheme="minorHAnsi"/>
                <w:i/>
                <w:noProof/>
                <w:sz w:val="22"/>
                <w:szCs w:val="22"/>
                <w:lang w:val="en-US"/>
              </w:rPr>
            </w:pPr>
            <w:r w:rsidRPr="00557980">
              <w:rPr>
                <w:rFonts w:asciiTheme="minorHAnsi" w:eastAsia="Times New Roman" w:hAnsiTheme="minorHAnsi" w:cstheme="minorHAnsi"/>
                <w:b/>
                <w:bCs/>
                <w:color w:val="444444"/>
                <w:sz w:val="22"/>
                <w:szCs w:val="22"/>
                <w:lang w:val="en-US"/>
              </w:rPr>
              <w:t>Data exporter(s):</w:t>
            </w:r>
            <w:r w:rsidR="00A276C3" w:rsidRPr="00557980">
              <w:rPr>
                <w:rFonts w:asciiTheme="minorHAnsi" w:eastAsia="Times New Roman" w:hAnsiTheme="minorHAnsi" w:cstheme="minorHAnsi"/>
                <w:color w:val="444444"/>
                <w:sz w:val="22"/>
                <w:szCs w:val="22"/>
                <w:lang w:val="en-US"/>
              </w:rPr>
              <w:t xml:space="preserve"> </w:t>
            </w:r>
            <w:r w:rsidR="00A276C3" w:rsidRPr="009E3BEC">
              <w:rPr>
                <w:rFonts w:asciiTheme="minorHAnsi" w:hAnsiTheme="minorHAnsi" w:cstheme="minorHAnsi"/>
                <w:noProof/>
                <w:sz w:val="22"/>
                <w:szCs w:val="22"/>
                <w:lang w:val="en-US"/>
              </w:rPr>
              <w:t>[</w:t>
            </w:r>
            <w:r w:rsidR="00A276C3" w:rsidRPr="009E3BEC">
              <w:rPr>
                <w:rFonts w:asciiTheme="minorHAnsi" w:hAnsiTheme="minorHAnsi" w:cstheme="minorHAnsi"/>
                <w:i/>
                <w:noProof/>
                <w:sz w:val="22"/>
                <w:szCs w:val="22"/>
                <w:lang w:val="en-US"/>
              </w:rPr>
              <w:t>Identity and contact details of the data exporter(s) and, where applicable, of its/their data protection officer and/or representative in the European Union]</w:t>
            </w:r>
          </w:p>
          <w:p w:rsidR="00A276C3" w:rsidRPr="00433A4B" w:rsidRDefault="00A276C3" w:rsidP="00B52C18">
            <w:pPr>
              <w:pStyle w:val="Default"/>
              <w:jc w:val="both"/>
              <w:rPr>
                <w:rFonts w:asciiTheme="minorHAnsi" w:hAnsiTheme="minorHAnsi" w:cstheme="minorHAnsi"/>
                <w:i/>
                <w:noProof/>
                <w:sz w:val="22"/>
                <w:szCs w:val="22"/>
                <w:lang w:val="en-US"/>
              </w:rPr>
            </w:pPr>
          </w:p>
          <w:p w:rsidR="00357FFA" w:rsidRPr="00357FFA" w:rsidRDefault="00A276C3" w:rsidP="00A276C3">
            <w:pPr>
              <w:spacing w:before="120" w:after="120" w:line="240" w:lineRule="auto"/>
              <w:jc w:val="both"/>
              <w:rPr>
                <w:rFonts w:cstheme="minorHAnsi"/>
                <w:noProof/>
                <w:lang w:val="it-IT"/>
              </w:rPr>
            </w:pPr>
            <w:r w:rsidRPr="00357FFA">
              <w:rPr>
                <w:rFonts w:cstheme="minorHAnsi"/>
                <w:noProof/>
              </w:rPr>
              <w:t xml:space="preserve">1. Name: </w:t>
            </w:r>
            <w:r w:rsidR="00357FFA" w:rsidRPr="00357FFA">
              <w:rPr>
                <w:rFonts w:cstheme="minorHAnsi"/>
                <w:b/>
                <w:lang w:val="it-IT"/>
              </w:rPr>
              <w:t xml:space="preserve">IRCCS Azienda </w:t>
            </w:r>
            <w:proofErr w:type="spellStart"/>
            <w:r w:rsidR="00357FFA" w:rsidRPr="00357FFA">
              <w:rPr>
                <w:rFonts w:cstheme="minorHAnsi"/>
                <w:b/>
                <w:lang w:val="it-IT"/>
              </w:rPr>
              <w:t>Ospedaliero-Universitaria</w:t>
            </w:r>
            <w:proofErr w:type="spellEnd"/>
            <w:r w:rsidR="00357FFA" w:rsidRPr="00357FFA">
              <w:rPr>
                <w:rFonts w:cstheme="minorHAnsi"/>
                <w:b/>
                <w:lang w:val="it-IT"/>
              </w:rPr>
              <w:t xml:space="preserve"> di Bologna</w:t>
            </w:r>
            <w:r w:rsidR="00357FFA" w:rsidRPr="00357FFA">
              <w:rPr>
                <w:rFonts w:cstheme="minorHAnsi"/>
                <w:noProof/>
                <w:lang w:val="it-IT"/>
              </w:rPr>
              <w:t xml:space="preserve"> </w:t>
            </w:r>
          </w:p>
          <w:p w:rsidR="00A276C3" w:rsidRPr="007F5AB9" w:rsidRDefault="00A276C3" w:rsidP="00A276C3">
            <w:pPr>
              <w:spacing w:before="120" w:after="120" w:line="240" w:lineRule="auto"/>
              <w:jc w:val="both"/>
              <w:rPr>
                <w:rFonts w:cstheme="minorHAnsi"/>
                <w:noProof/>
                <w:lang w:val="it-IT"/>
              </w:rPr>
            </w:pPr>
            <w:r w:rsidRPr="00357FFA">
              <w:rPr>
                <w:rFonts w:cstheme="minorHAnsi"/>
                <w:noProof/>
                <w:lang w:val="it-IT"/>
              </w:rPr>
              <w:t xml:space="preserve">Address: </w:t>
            </w:r>
            <w:r w:rsidR="00433A4B" w:rsidRPr="00357FFA">
              <w:rPr>
                <w:rFonts w:cstheme="minorHAnsi"/>
                <w:lang w:val="it-IT"/>
              </w:rPr>
              <w:t xml:space="preserve">Via </w:t>
            </w:r>
            <w:proofErr w:type="spellStart"/>
            <w:r w:rsidR="00357FFA" w:rsidRPr="007F5AB9">
              <w:rPr>
                <w:rFonts w:cstheme="minorHAnsi"/>
                <w:lang w:val="it-IT"/>
              </w:rPr>
              <w:t>Albertoni</w:t>
            </w:r>
            <w:proofErr w:type="spellEnd"/>
            <w:r w:rsidR="00357FFA" w:rsidRPr="007F5AB9">
              <w:rPr>
                <w:rFonts w:cstheme="minorHAnsi"/>
                <w:lang w:val="it-IT"/>
              </w:rPr>
              <w:t xml:space="preserve"> n. 15</w:t>
            </w:r>
            <w:r w:rsidR="00433A4B" w:rsidRPr="007F5AB9">
              <w:rPr>
                <w:rFonts w:cstheme="minorHAnsi"/>
                <w:lang w:val="it-IT"/>
              </w:rPr>
              <w:t>,</w:t>
            </w:r>
            <w:r w:rsidR="00357FFA" w:rsidRPr="007F5AB9">
              <w:rPr>
                <w:rFonts w:cstheme="minorHAnsi"/>
                <w:lang w:val="it-IT"/>
              </w:rPr>
              <w:t xml:space="preserve"> 40138 -</w:t>
            </w:r>
            <w:r w:rsidR="00433A4B" w:rsidRPr="007F5AB9">
              <w:rPr>
                <w:rFonts w:cstheme="minorHAnsi"/>
                <w:lang w:val="it-IT"/>
              </w:rPr>
              <w:t xml:space="preserve"> Bologna, Italy</w:t>
            </w:r>
          </w:p>
          <w:p w:rsidR="00A276C3" w:rsidRPr="007F5AB9" w:rsidRDefault="00A276C3" w:rsidP="00A276C3">
            <w:pPr>
              <w:spacing w:before="120" w:after="120" w:line="240" w:lineRule="auto"/>
              <w:jc w:val="both"/>
              <w:rPr>
                <w:rFonts w:cstheme="minorHAnsi"/>
                <w:noProof/>
              </w:rPr>
            </w:pPr>
            <w:r w:rsidRPr="007F5AB9">
              <w:rPr>
                <w:rFonts w:cstheme="minorHAnsi"/>
                <w:noProof/>
              </w:rPr>
              <w:t>Contact person’s name,</w:t>
            </w:r>
            <w:r w:rsidR="007F5AB9" w:rsidRPr="007F5AB9">
              <w:rPr>
                <w:rFonts w:cstheme="minorHAnsi"/>
                <w:noProof/>
              </w:rPr>
              <w:t xml:space="preserve"> position and contact details:</w:t>
            </w:r>
          </w:p>
          <w:p w:rsidR="007F5AB9" w:rsidRPr="007F5AB9" w:rsidRDefault="007F5AB9" w:rsidP="00A276C3">
            <w:pPr>
              <w:spacing w:before="120" w:after="120" w:line="240" w:lineRule="auto"/>
              <w:jc w:val="both"/>
              <w:rPr>
                <w:rFonts w:cstheme="minorHAnsi"/>
                <w:noProof/>
              </w:rPr>
            </w:pPr>
            <w:r w:rsidRPr="007F5AB9">
              <w:rPr>
                <w:sz w:val="21"/>
                <w:szCs w:val="21"/>
                <w:shd w:val="clear" w:color="auto" w:fill="FFFFFF"/>
                <w:lang w:val="it-IT"/>
              </w:rPr>
              <w:t>PEIdirezione.generale@pec.aosp.bo.it</w:t>
            </w:r>
          </w:p>
          <w:p w:rsidR="00357FFA" w:rsidRPr="00357FFA" w:rsidRDefault="00357FFA" w:rsidP="00ED3121">
            <w:pPr>
              <w:spacing w:before="120" w:after="120" w:line="240" w:lineRule="auto"/>
              <w:jc w:val="both"/>
              <w:rPr>
                <w:rFonts w:cstheme="minorHAnsi"/>
                <w:b/>
                <w:bCs/>
              </w:rPr>
            </w:pPr>
            <w:r w:rsidRPr="00357FFA">
              <w:rPr>
                <w:rFonts w:cstheme="minorHAnsi"/>
                <w:b/>
                <w:bCs/>
              </w:rPr>
              <w:t xml:space="preserve">Data Protection Officer </w:t>
            </w:r>
            <w:proofErr w:type="spellStart"/>
            <w:r w:rsidRPr="00357FFA">
              <w:rPr>
                <w:rFonts w:cstheme="minorHAnsi"/>
                <w:b/>
                <w:bCs/>
              </w:rPr>
              <w:t>interaziendale</w:t>
            </w:r>
            <w:proofErr w:type="spellEnd"/>
            <w:r w:rsidRPr="00357FFA">
              <w:rPr>
                <w:rFonts w:cstheme="minorHAnsi"/>
                <w:b/>
                <w:bCs/>
              </w:rPr>
              <w:t xml:space="preserve"> (DPO)-</w:t>
            </w:r>
            <w:r w:rsidR="009B04D5">
              <w:rPr>
                <w:rFonts w:cstheme="minorHAnsi"/>
                <w:b/>
                <w:bCs/>
              </w:rPr>
              <w:t xml:space="preserve">Manuel </w:t>
            </w:r>
            <w:proofErr w:type="spellStart"/>
            <w:r w:rsidR="009B04D5">
              <w:rPr>
                <w:rFonts w:cstheme="minorHAnsi"/>
                <w:b/>
                <w:bCs/>
              </w:rPr>
              <w:t>Ottaviano</w:t>
            </w:r>
            <w:proofErr w:type="spellEnd"/>
            <w:r w:rsidRPr="00357FFA">
              <w:rPr>
                <w:rFonts w:cstheme="minorHAnsi"/>
                <w:b/>
                <w:bCs/>
              </w:rPr>
              <w:t xml:space="preserve"> </w:t>
            </w:r>
          </w:p>
          <w:p w:rsidR="00357FFA" w:rsidRDefault="00357FFA" w:rsidP="00357FFA">
            <w:pPr>
              <w:spacing w:before="120" w:after="120" w:line="240" w:lineRule="auto"/>
              <w:jc w:val="both"/>
              <w:rPr>
                <w:rFonts w:cstheme="minorHAnsi"/>
                <w:lang w:val="it-IT"/>
              </w:rPr>
            </w:pPr>
            <w:r w:rsidRPr="007F5AB9">
              <w:rPr>
                <w:sz w:val="21"/>
                <w:szCs w:val="21"/>
                <w:shd w:val="clear" w:color="auto" w:fill="FFFFFF"/>
                <w:lang w:val="it-IT"/>
              </w:rPr>
              <w:t>dpo@pec.aosp.bo.it</w:t>
            </w:r>
          </w:p>
          <w:p w:rsidR="00ED3121" w:rsidRPr="00585F9D" w:rsidRDefault="00ED3121" w:rsidP="00A276C3">
            <w:pPr>
              <w:spacing w:before="120" w:after="120" w:line="240" w:lineRule="auto"/>
              <w:jc w:val="both"/>
              <w:rPr>
                <w:rFonts w:cstheme="minorHAnsi"/>
                <w:noProof/>
                <w:lang w:val="it-IT"/>
              </w:rPr>
            </w:pPr>
          </w:p>
          <w:p w:rsidR="00A276C3" w:rsidRPr="00557980" w:rsidRDefault="00A276C3" w:rsidP="00A276C3">
            <w:pPr>
              <w:spacing w:before="120" w:after="120" w:line="240" w:lineRule="auto"/>
              <w:jc w:val="both"/>
              <w:rPr>
                <w:rFonts w:cstheme="minorHAnsi"/>
                <w:noProof/>
              </w:rPr>
            </w:pPr>
            <w:r w:rsidRPr="00585F9D">
              <w:rPr>
                <w:rFonts w:cstheme="minorHAnsi"/>
                <w:noProof/>
              </w:rPr>
              <w:t xml:space="preserve">Role (controller/processor): </w:t>
            </w:r>
            <w:r w:rsidR="00433A4B" w:rsidRPr="00585F9D">
              <w:rPr>
                <w:rFonts w:cstheme="minorHAnsi"/>
                <w:b/>
                <w:noProof/>
              </w:rPr>
              <w:t>Controller</w:t>
            </w:r>
          </w:p>
          <w:p w:rsidR="00B52C18" w:rsidRPr="00557980" w:rsidRDefault="00B52C18" w:rsidP="00B52C18">
            <w:pPr>
              <w:spacing w:after="0" w:line="240" w:lineRule="auto"/>
              <w:jc w:val="both"/>
              <w:rPr>
                <w:rFonts w:eastAsia="Times New Roman" w:cstheme="minorHAnsi"/>
                <w:color w:val="444444"/>
              </w:rPr>
            </w:pP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ind w:right="186"/>
              <w:jc w:val="both"/>
              <w:rPr>
                <w:rFonts w:eastAsia="Times New Roman" w:cstheme="minorHAnsi"/>
                <w:color w:val="444444"/>
                <w:lang w:val="it-IT"/>
              </w:rPr>
            </w:pPr>
            <w:r w:rsidRPr="001853D0">
              <w:rPr>
                <w:rFonts w:eastAsia="Times New Roman" w:cstheme="minorHAnsi"/>
                <w:b/>
                <w:bCs/>
                <w:color w:val="444444"/>
                <w:lang w:val="it-IT"/>
              </w:rPr>
              <w:t>Importatore/i:</w:t>
            </w:r>
            <w:r w:rsidRPr="001853D0">
              <w:rPr>
                <w:rFonts w:eastAsia="Times New Roman" w:cstheme="minorHAnsi"/>
                <w:color w:val="444444"/>
                <w:lang w:val="it-IT"/>
              </w:rPr>
              <w:t xml:space="preserve"> [Identità e dati di contatto del o degli importatori, compreso qualsiasi referente con responsabilità in materia di protezione dei dati]</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1853D0" w:rsidRDefault="00B26A8F" w:rsidP="00B52C18">
            <w:pPr>
              <w:spacing w:after="0" w:line="240" w:lineRule="auto"/>
              <w:jc w:val="both"/>
              <w:rPr>
                <w:rFonts w:eastAsia="Times New Roman" w:cstheme="minorHAnsi"/>
                <w:color w:val="444444"/>
              </w:rPr>
            </w:pPr>
            <w:r w:rsidRPr="001853D0">
              <w:rPr>
                <w:rFonts w:eastAsia="Times New Roman" w:cstheme="minorHAnsi"/>
                <w:b/>
                <w:bCs/>
                <w:color w:val="444444"/>
              </w:rPr>
              <w:t>Data importer(s):</w:t>
            </w:r>
            <w:r w:rsidRPr="001853D0">
              <w:rPr>
                <w:rFonts w:eastAsia="Times New Roman" w:cstheme="minorHAnsi"/>
                <w:color w:val="444444"/>
              </w:rPr>
              <w:t xml:space="preserve"> [Identity and contact details of the data importer(s), including any contact person with responsibility for data protection]</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341B5F" w:rsidRPr="00341B5F" w:rsidRDefault="00341B5F" w:rsidP="00341B5F">
            <w:pPr>
              <w:spacing w:before="120" w:after="120" w:line="240" w:lineRule="auto"/>
              <w:jc w:val="both"/>
              <w:rPr>
                <w:rFonts w:eastAsia="Times New Roman" w:cstheme="minorHAnsi"/>
                <w:color w:val="444444"/>
                <w:lang w:val="it-IT"/>
              </w:rPr>
            </w:pPr>
            <w:r w:rsidRPr="00341B5F">
              <w:rPr>
                <w:rFonts w:eastAsia="Times New Roman" w:cstheme="minorHAnsi"/>
                <w:color w:val="444444"/>
                <w:lang w:val="it-IT"/>
              </w:rPr>
              <w:t>1. Nome: …</w:t>
            </w:r>
          </w:p>
          <w:p w:rsidR="00341B5F" w:rsidRPr="00341B5F" w:rsidRDefault="00341B5F" w:rsidP="00341B5F">
            <w:pPr>
              <w:spacing w:before="120" w:after="120" w:line="240" w:lineRule="auto"/>
              <w:jc w:val="both"/>
              <w:rPr>
                <w:rFonts w:eastAsia="Times New Roman" w:cstheme="minorHAnsi"/>
                <w:color w:val="444444"/>
                <w:lang w:val="it-IT"/>
              </w:rPr>
            </w:pPr>
            <w:r w:rsidRPr="00341B5F">
              <w:rPr>
                <w:rFonts w:eastAsia="Times New Roman" w:cstheme="minorHAnsi"/>
                <w:color w:val="444444"/>
                <w:lang w:val="it-IT"/>
              </w:rPr>
              <w:t>Indirizzo: …</w:t>
            </w:r>
          </w:p>
          <w:p w:rsidR="00341B5F" w:rsidRPr="00341B5F" w:rsidRDefault="00341B5F" w:rsidP="00341B5F">
            <w:pPr>
              <w:spacing w:before="120" w:after="120" w:line="240" w:lineRule="auto"/>
              <w:jc w:val="both"/>
              <w:rPr>
                <w:rFonts w:eastAsia="Times New Roman" w:cstheme="minorHAnsi"/>
                <w:color w:val="444444"/>
                <w:lang w:val="it-IT"/>
              </w:rPr>
            </w:pPr>
            <w:r w:rsidRPr="00341B5F">
              <w:rPr>
                <w:rFonts w:eastAsia="Times New Roman" w:cstheme="minorHAnsi"/>
                <w:color w:val="444444"/>
                <w:lang w:val="it-IT"/>
              </w:rPr>
              <w:t>Nome, qualifica e dati di contatto del referente: …</w:t>
            </w:r>
          </w:p>
          <w:p w:rsidR="00341B5F" w:rsidRPr="00341B5F" w:rsidRDefault="00341B5F" w:rsidP="00341B5F">
            <w:pPr>
              <w:spacing w:before="120" w:after="120" w:line="240" w:lineRule="auto"/>
              <w:jc w:val="both"/>
              <w:rPr>
                <w:rFonts w:eastAsia="Times New Roman" w:cstheme="minorHAnsi"/>
                <w:color w:val="444444"/>
                <w:lang w:val="it-IT"/>
              </w:rPr>
            </w:pPr>
            <w:r w:rsidRPr="00341B5F">
              <w:rPr>
                <w:rFonts w:eastAsia="Times New Roman" w:cstheme="minorHAnsi"/>
                <w:color w:val="444444"/>
                <w:lang w:val="it-IT"/>
              </w:rPr>
              <w:lastRenderedPageBreak/>
              <w:t>Attività pertinenti ai dati trasferiti a norma delle presenti clausole: …</w:t>
            </w:r>
          </w:p>
          <w:p w:rsidR="00B52C18" w:rsidRPr="002B719F" w:rsidRDefault="00341B5F" w:rsidP="00341B5F">
            <w:pPr>
              <w:spacing w:before="120" w:after="120" w:line="240" w:lineRule="auto"/>
              <w:jc w:val="both"/>
              <w:rPr>
                <w:rFonts w:eastAsia="Times New Roman" w:cstheme="minorHAnsi"/>
                <w:color w:val="444444"/>
                <w:lang w:val="it-IT"/>
              </w:rPr>
            </w:pPr>
            <w:r w:rsidRPr="00341B5F">
              <w:rPr>
                <w:rFonts w:eastAsia="Times New Roman" w:cstheme="minorHAnsi"/>
                <w:color w:val="444444"/>
                <w:lang w:val="it-IT"/>
              </w:rPr>
              <w:t>Ruolo (titolare del trattamento/responsabile del trattamento): …</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341B5F" w:rsidRPr="00341B5F" w:rsidRDefault="00341B5F" w:rsidP="00341B5F">
            <w:pPr>
              <w:spacing w:before="120" w:after="120" w:line="240" w:lineRule="auto"/>
              <w:jc w:val="both"/>
              <w:rPr>
                <w:rFonts w:eastAsia="Times New Roman" w:cstheme="minorHAnsi"/>
                <w:color w:val="444444"/>
              </w:rPr>
            </w:pPr>
            <w:r w:rsidRPr="00341B5F">
              <w:rPr>
                <w:rFonts w:eastAsia="Times New Roman" w:cstheme="minorHAnsi"/>
                <w:color w:val="444444"/>
              </w:rPr>
              <w:lastRenderedPageBreak/>
              <w:t>1. Name: …</w:t>
            </w:r>
          </w:p>
          <w:p w:rsidR="00341B5F" w:rsidRPr="00341B5F" w:rsidRDefault="00341B5F" w:rsidP="00341B5F">
            <w:pPr>
              <w:spacing w:before="120" w:after="120" w:line="240" w:lineRule="auto"/>
              <w:jc w:val="both"/>
              <w:rPr>
                <w:rFonts w:eastAsia="Times New Roman" w:cstheme="minorHAnsi"/>
                <w:color w:val="444444"/>
              </w:rPr>
            </w:pPr>
            <w:r w:rsidRPr="00341B5F">
              <w:rPr>
                <w:rFonts w:eastAsia="Times New Roman" w:cstheme="minorHAnsi"/>
                <w:color w:val="444444"/>
              </w:rPr>
              <w:t>Address: …</w:t>
            </w:r>
          </w:p>
          <w:p w:rsidR="00341B5F" w:rsidRPr="00341B5F" w:rsidRDefault="00341B5F" w:rsidP="00341B5F">
            <w:pPr>
              <w:spacing w:before="120" w:after="120" w:line="240" w:lineRule="auto"/>
              <w:jc w:val="both"/>
              <w:rPr>
                <w:rFonts w:eastAsia="Times New Roman" w:cstheme="minorHAnsi"/>
                <w:color w:val="444444"/>
              </w:rPr>
            </w:pPr>
            <w:r w:rsidRPr="00341B5F">
              <w:rPr>
                <w:rFonts w:eastAsia="Times New Roman" w:cstheme="minorHAnsi"/>
                <w:color w:val="444444"/>
              </w:rPr>
              <w:t xml:space="preserve">Contact person’s name, position and contact details: </w:t>
            </w:r>
            <w:r w:rsidRPr="00341B5F">
              <w:rPr>
                <w:rFonts w:eastAsia="Times New Roman" w:cstheme="minorHAnsi"/>
                <w:color w:val="444444"/>
              </w:rPr>
              <w:lastRenderedPageBreak/>
              <w:t>Activities relevant to the data transferred under these Clauses: …</w:t>
            </w:r>
          </w:p>
          <w:p w:rsidR="00B52C18" w:rsidRPr="002B719F" w:rsidRDefault="00341B5F" w:rsidP="00341B5F">
            <w:pPr>
              <w:spacing w:before="120" w:after="120" w:line="240" w:lineRule="auto"/>
              <w:jc w:val="both"/>
              <w:rPr>
                <w:rFonts w:eastAsia="Times New Roman" w:cstheme="minorHAnsi"/>
                <w:color w:val="444444"/>
              </w:rPr>
            </w:pPr>
            <w:r w:rsidRPr="00341B5F">
              <w:rPr>
                <w:rFonts w:eastAsia="Times New Roman" w:cstheme="minorHAnsi"/>
                <w:color w:val="444444"/>
              </w:rPr>
              <w:t>Role (controller/processor): …</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pPr>
              <w:spacing w:after="0" w:line="240" w:lineRule="auto"/>
              <w:ind w:right="186"/>
              <w:jc w:val="both"/>
              <w:rPr>
                <w:rFonts w:eastAsia="Times New Roman" w:cstheme="minorHAnsi"/>
                <w:b/>
                <w:bCs/>
                <w:color w:val="444444"/>
                <w:lang w:val="it-IT"/>
              </w:rPr>
            </w:pPr>
            <w:r w:rsidRPr="002B719F">
              <w:rPr>
                <w:rFonts w:eastAsia="Times New Roman" w:cstheme="minorHAnsi"/>
                <w:b/>
                <w:bCs/>
                <w:color w:val="444444"/>
                <w:lang w:val="it-IT"/>
              </w:rPr>
              <w:lastRenderedPageBreak/>
              <w:t>B.</w:t>
            </w:r>
            <w:r w:rsidR="00A276C3" w:rsidRPr="002B719F">
              <w:rPr>
                <w:rFonts w:eastAsia="Times New Roman" w:cstheme="minorHAnsi"/>
                <w:b/>
                <w:bCs/>
                <w:color w:val="444444"/>
                <w:lang w:val="it-IT"/>
              </w:rPr>
              <w:t xml:space="preserve"> </w:t>
            </w:r>
            <w:r w:rsidRPr="002B719F">
              <w:rPr>
                <w:rFonts w:eastAsia="Times New Roman" w:cstheme="minorHAnsi"/>
                <w:b/>
                <w:bCs/>
                <w:color w:val="444444"/>
                <w:lang w:val="it-IT"/>
              </w:rPr>
              <w:t>DESCRIZIONE DEL TRASFERIMENTO</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pPr>
              <w:spacing w:after="0" w:line="240" w:lineRule="auto"/>
              <w:jc w:val="both"/>
              <w:rPr>
                <w:rFonts w:eastAsia="Times New Roman" w:cstheme="minorHAnsi"/>
                <w:b/>
                <w:bCs/>
                <w:color w:val="444444"/>
              </w:rPr>
            </w:pPr>
            <w:r w:rsidRPr="002B719F">
              <w:rPr>
                <w:rFonts w:eastAsia="Times New Roman" w:cstheme="minorHAnsi"/>
                <w:b/>
                <w:bCs/>
                <w:color w:val="444444"/>
              </w:rPr>
              <w:t>B.</w:t>
            </w:r>
            <w:r w:rsidR="00A276C3" w:rsidRPr="002B719F">
              <w:rPr>
                <w:rFonts w:eastAsia="Times New Roman" w:cstheme="minorHAnsi"/>
                <w:b/>
                <w:bCs/>
                <w:color w:val="444444"/>
              </w:rPr>
              <w:t xml:space="preserve"> </w:t>
            </w:r>
            <w:r w:rsidRPr="002B719F">
              <w:rPr>
                <w:rFonts w:eastAsia="Times New Roman" w:cstheme="minorHAnsi"/>
                <w:b/>
                <w:bCs/>
                <w:color w:val="444444"/>
              </w:rPr>
              <w:t>DESCRIPTION OF TRANSFER</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Default="00B26A8F" w:rsidP="00B52C18">
            <w:pPr>
              <w:spacing w:after="0" w:line="240" w:lineRule="auto"/>
              <w:ind w:right="186"/>
              <w:jc w:val="both"/>
              <w:rPr>
                <w:rFonts w:eastAsia="Times New Roman" w:cstheme="minorHAnsi"/>
                <w:b/>
                <w:i/>
                <w:iCs/>
                <w:color w:val="444444"/>
                <w:lang w:val="it-IT"/>
              </w:rPr>
            </w:pPr>
            <w:r w:rsidRPr="002B719F">
              <w:rPr>
                <w:rFonts w:eastAsia="Times New Roman" w:cstheme="minorHAnsi"/>
                <w:bCs/>
                <w:color w:val="444444"/>
                <w:lang w:val="it-IT"/>
              </w:rPr>
              <w:t>Categorie di interessati i cui dati personali sono trasferiti</w:t>
            </w:r>
            <w:r w:rsidR="00A82B4F" w:rsidRPr="002B719F">
              <w:rPr>
                <w:rFonts w:eastAsia="Times New Roman" w:cstheme="minorHAnsi"/>
                <w:bCs/>
                <w:color w:val="444444"/>
                <w:lang w:val="it-IT"/>
              </w:rPr>
              <w:t xml:space="preserve"> </w:t>
            </w:r>
            <w:r w:rsidR="00A82B4F" w:rsidRPr="002B719F">
              <w:rPr>
                <w:rFonts w:eastAsia="Times New Roman" w:cstheme="minorHAnsi"/>
                <w:b/>
                <w:i/>
                <w:iCs/>
                <w:color w:val="444444"/>
                <w:lang w:val="it-IT"/>
              </w:rPr>
              <w:t>(</w:t>
            </w:r>
            <w:r w:rsidR="00F9036A" w:rsidRPr="002B719F">
              <w:rPr>
                <w:rFonts w:eastAsia="Times New Roman" w:cstheme="minorHAnsi"/>
                <w:b/>
                <w:i/>
                <w:iCs/>
                <w:color w:val="444444"/>
                <w:lang w:val="it-IT"/>
              </w:rPr>
              <w:t xml:space="preserve">dati </w:t>
            </w:r>
            <w:r w:rsidR="00A82B4F" w:rsidRPr="002B719F">
              <w:rPr>
                <w:rFonts w:eastAsia="Times New Roman" w:cstheme="minorHAnsi"/>
                <w:b/>
                <w:i/>
                <w:iCs/>
                <w:color w:val="444444"/>
                <w:lang w:val="it-IT"/>
              </w:rPr>
              <w:t xml:space="preserve">opportunamente </w:t>
            </w:r>
            <w:proofErr w:type="spellStart"/>
            <w:r w:rsidR="00A82B4F" w:rsidRPr="002B719F">
              <w:rPr>
                <w:rFonts w:eastAsia="Times New Roman" w:cstheme="minorHAnsi"/>
                <w:b/>
                <w:i/>
                <w:iCs/>
                <w:color w:val="444444"/>
                <w:lang w:val="it-IT"/>
              </w:rPr>
              <w:t>pseudonimizzat</w:t>
            </w:r>
            <w:r w:rsidR="00190830" w:rsidRPr="002B719F">
              <w:rPr>
                <w:rFonts w:eastAsia="Times New Roman" w:cstheme="minorHAnsi"/>
                <w:b/>
                <w:i/>
                <w:iCs/>
                <w:color w:val="444444"/>
                <w:lang w:val="it-IT"/>
              </w:rPr>
              <w:t>i</w:t>
            </w:r>
            <w:proofErr w:type="spellEnd"/>
            <w:r w:rsidR="00A82B4F" w:rsidRPr="002B719F">
              <w:rPr>
                <w:rFonts w:eastAsia="Times New Roman" w:cstheme="minorHAnsi"/>
                <w:b/>
                <w:i/>
                <w:iCs/>
                <w:color w:val="444444"/>
                <w:lang w:val="it-IT"/>
              </w:rPr>
              <w:t xml:space="preserve"> quando applicabile)</w:t>
            </w:r>
          </w:p>
          <w:p w:rsidR="006B5C7C" w:rsidRDefault="006B5C7C" w:rsidP="00B52C18">
            <w:pPr>
              <w:spacing w:after="0" w:line="240" w:lineRule="auto"/>
              <w:ind w:right="186"/>
              <w:jc w:val="both"/>
              <w:rPr>
                <w:rFonts w:eastAsia="Times New Roman" w:cstheme="minorHAnsi"/>
                <w:b/>
                <w:iCs/>
                <w:color w:val="444444"/>
                <w:lang w:val="it-IT"/>
              </w:rPr>
            </w:pP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Categorie di dati personali trasferiti</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Dati sensibili trasferiti (se del caso) e limitazioni o garanzie applicate che tengono pienamente conto della natura dei dati e dei rischi connessi, ad esempio una rigorosa limitazione delle finalità, limitazioni all’accesso (tra cui accesso solo per il personale che ha seguito una formazione specializzata), tenuta di un registro degli accessi ai dati, limitazioni ai trasferimenti successivi o misure di sicurezza supplementari.</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La frequenza del trasferimento (ad esempio se i dati sono trasferiti come evento singolo o su base continua)</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Natura del trattamento</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Finalità del trasferimento dei dati e dell’ulteriore trattamento</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Periodo di conservazione dei dati personali oppure, se non è possibile, criteri utilizzati per determinare tale periodo</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Per i trasferimenti a (sub-)responsabili del trattamento, specificare anche la materia disciplinata, la natura e la durata del trattamento</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Default="00B26A8F" w:rsidP="006B5C7C">
            <w:pPr>
              <w:spacing w:after="0" w:line="240" w:lineRule="auto"/>
              <w:ind w:right="186"/>
              <w:jc w:val="both"/>
              <w:rPr>
                <w:rFonts w:eastAsia="Times New Roman" w:cstheme="minorHAnsi"/>
                <w:bCs/>
                <w:color w:val="444444"/>
                <w:lang w:val="it-IT"/>
              </w:rPr>
            </w:pPr>
            <w:proofErr w:type="spellStart"/>
            <w:r w:rsidRPr="006B5C7C">
              <w:rPr>
                <w:rFonts w:eastAsia="Times New Roman" w:cstheme="minorHAnsi"/>
                <w:bCs/>
                <w:color w:val="444444"/>
                <w:lang w:val="it-IT"/>
              </w:rPr>
              <w:t>Categories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of</w:t>
            </w:r>
            <w:proofErr w:type="spellEnd"/>
            <w:r w:rsidRPr="006B5C7C">
              <w:rPr>
                <w:rFonts w:eastAsia="Times New Roman" w:cstheme="minorHAnsi"/>
                <w:bCs/>
                <w:color w:val="444444"/>
                <w:lang w:val="it-IT"/>
              </w:rPr>
              <w:t xml:space="preserve"> data </w:t>
            </w:r>
            <w:proofErr w:type="spellStart"/>
            <w:r w:rsidRPr="006B5C7C">
              <w:rPr>
                <w:rFonts w:eastAsia="Times New Roman" w:cstheme="minorHAnsi"/>
                <w:bCs/>
                <w:color w:val="444444"/>
                <w:lang w:val="it-IT"/>
              </w:rPr>
              <w:t>subjects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whose</w:t>
            </w:r>
            <w:proofErr w:type="spellEnd"/>
            <w:r w:rsidRPr="006B5C7C">
              <w:rPr>
                <w:rFonts w:eastAsia="Times New Roman" w:cstheme="minorHAnsi"/>
                <w:bCs/>
                <w:color w:val="444444"/>
                <w:lang w:val="it-IT"/>
              </w:rPr>
              <w:t xml:space="preserve"> personal data </w:t>
            </w:r>
            <w:proofErr w:type="spellStart"/>
            <w:r w:rsidRPr="006B5C7C">
              <w:rPr>
                <w:rFonts w:eastAsia="Times New Roman" w:cstheme="minorHAnsi"/>
                <w:bCs/>
                <w:color w:val="444444"/>
                <w:lang w:val="it-IT"/>
              </w:rPr>
              <w:t>is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transferred</w:t>
            </w:r>
            <w:proofErr w:type="spellEnd"/>
            <w:r w:rsidR="00B55F6C" w:rsidRPr="006B5C7C">
              <w:rPr>
                <w:rFonts w:eastAsia="Times New Roman" w:cstheme="minorHAnsi"/>
                <w:bCs/>
                <w:color w:val="444444"/>
                <w:lang w:val="it-IT"/>
              </w:rPr>
              <w:t xml:space="preserve"> </w:t>
            </w:r>
            <w:r w:rsidR="00B55F6C" w:rsidRPr="006B5C7C">
              <w:rPr>
                <w:rFonts w:eastAsia="Times New Roman" w:cstheme="minorHAnsi"/>
                <w:b/>
                <w:bCs/>
                <w:color w:val="444444"/>
                <w:lang w:val="it-IT"/>
              </w:rPr>
              <w:t>(</w:t>
            </w:r>
            <w:proofErr w:type="spellStart"/>
            <w:r w:rsidR="00B55F6C" w:rsidRPr="006B5C7C">
              <w:rPr>
                <w:rFonts w:eastAsia="Times New Roman" w:cstheme="minorHAnsi"/>
                <w:b/>
                <w:bCs/>
                <w:color w:val="444444"/>
                <w:lang w:val="it-IT"/>
              </w:rPr>
              <w:t>appropriately</w:t>
            </w:r>
            <w:proofErr w:type="spellEnd"/>
            <w:r w:rsidR="00B55F6C" w:rsidRPr="006B5C7C">
              <w:rPr>
                <w:rFonts w:eastAsia="Times New Roman" w:cstheme="minorHAnsi"/>
                <w:b/>
                <w:bCs/>
                <w:color w:val="444444"/>
                <w:lang w:val="it-IT"/>
              </w:rPr>
              <w:t xml:space="preserve"> </w:t>
            </w:r>
            <w:proofErr w:type="spellStart"/>
            <w:r w:rsidR="00B55F6C" w:rsidRPr="006B5C7C">
              <w:rPr>
                <w:rFonts w:eastAsia="Times New Roman" w:cstheme="minorHAnsi"/>
                <w:b/>
                <w:bCs/>
                <w:color w:val="444444"/>
                <w:lang w:val="it-IT"/>
              </w:rPr>
              <w:t>Pseudonymized</w:t>
            </w:r>
            <w:proofErr w:type="spellEnd"/>
            <w:r w:rsidR="00B55F6C" w:rsidRPr="006B5C7C">
              <w:rPr>
                <w:rFonts w:eastAsia="Times New Roman" w:cstheme="minorHAnsi"/>
                <w:b/>
                <w:bCs/>
                <w:color w:val="444444"/>
                <w:lang w:val="it-IT"/>
              </w:rPr>
              <w:t xml:space="preserve"> </w:t>
            </w:r>
            <w:proofErr w:type="spellStart"/>
            <w:r w:rsidR="00B55F6C" w:rsidRPr="006B5C7C">
              <w:rPr>
                <w:rFonts w:eastAsia="Times New Roman" w:cstheme="minorHAnsi"/>
                <w:b/>
                <w:bCs/>
                <w:color w:val="444444"/>
                <w:lang w:val="it-IT"/>
              </w:rPr>
              <w:t>when</w:t>
            </w:r>
            <w:proofErr w:type="spellEnd"/>
            <w:r w:rsidR="00B55F6C" w:rsidRPr="006B5C7C">
              <w:rPr>
                <w:rFonts w:eastAsia="Times New Roman" w:cstheme="minorHAnsi"/>
                <w:b/>
                <w:bCs/>
                <w:color w:val="444444"/>
                <w:lang w:val="it-IT"/>
              </w:rPr>
              <w:t xml:space="preserve"> </w:t>
            </w:r>
            <w:proofErr w:type="spellStart"/>
            <w:r w:rsidR="00B55F6C" w:rsidRPr="006B5C7C">
              <w:rPr>
                <w:rFonts w:eastAsia="Times New Roman" w:cstheme="minorHAnsi"/>
                <w:b/>
                <w:bCs/>
                <w:color w:val="444444"/>
                <w:lang w:val="it-IT"/>
              </w:rPr>
              <w:t>applicable</w:t>
            </w:r>
            <w:proofErr w:type="spellEnd"/>
            <w:r w:rsidR="00B55F6C" w:rsidRPr="006B5C7C">
              <w:rPr>
                <w:rFonts w:eastAsia="Times New Roman" w:cstheme="minorHAnsi"/>
                <w:b/>
                <w:bCs/>
                <w:color w:val="444444"/>
                <w:lang w:val="it-IT"/>
              </w:rPr>
              <w:t>)</w:t>
            </w:r>
            <w:r w:rsidR="00B55F6C" w:rsidRPr="006B5C7C">
              <w:rPr>
                <w:rFonts w:eastAsia="Times New Roman" w:cstheme="minorHAnsi"/>
                <w:bCs/>
                <w:color w:val="444444"/>
                <w:lang w:val="it-IT"/>
              </w:rPr>
              <w:t xml:space="preserve"> </w:t>
            </w:r>
          </w:p>
          <w:p w:rsidR="006B5C7C" w:rsidRPr="006B5C7C" w:rsidRDefault="006B5C7C" w:rsidP="006B5C7C">
            <w:pPr>
              <w:spacing w:after="0" w:line="240" w:lineRule="auto"/>
              <w:ind w:right="186"/>
              <w:jc w:val="both"/>
              <w:rPr>
                <w:rFonts w:eastAsia="Times New Roman" w:cstheme="minorHAnsi"/>
                <w:bCs/>
                <w:color w:val="444444"/>
                <w:lang w:val="it-IT"/>
              </w:rPr>
            </w:pP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Categories of personal data transferred</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 xml:space="preserve">Sensitive data transferred (if applicable) and applied restrictions or safeguards that fully take into consideration the nature of the data and the </w:t>
            </w:r>
            <w:proofErr w:type="spellStart"/>
            <w:r w:rsidRPr="006B5C7C">
              <w:rPr>
                <w:rFonts w:eastAsia="Times New Roman" w:cstheme="minorHAnsi"/>
                <w:bCs/>
                <w:color w:val="444444"/>
                <w:lang w:val="it-IT"/>
              </w:rPr>
              <w:t>risks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involved</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such</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as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for</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instance</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strict</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purpose</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limitation</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access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restrictions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including</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access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only</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for</w:t>
            </w:r>
            <w:proofErr w:type="spellEnd"/>
            <w:r w:rsidRPr="006B5C7C">
              <w:rPr>
                <w:rFonts w:eastAsia="Times New Roman" w:cstheme="minorHAnsi"/>
                <w:bCs/>
                <w:color w:val="444444"/>
                <w:lang w:val="it-IT"/>
              </w:rPr>
              <w:t xml:space="preserve"> staff </w:t>
            </w:r>
            <w:proofErr w:type="spellStart"/>
            <w:r w:rsidRPr="006B5C7C">
              <w:rPr>
                <w:rFonts w:eastAsia="Times New Roman" w:cstheme="minorHAnsi"/>
                <w:bCs/>
                <w:color w:val="444444"/>
                <w:lang w:val="it-IT"/>
              </w:rPr>
              <w:t>having</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followed</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specialised</w:t>
            </w:r>
            <w:proofErr w:type="spellEnd"/>
            <w:r w:rsidRPr="006B5C7C">
              <w:rPr>
                <w:rFonts w:eastAsia="Times New Roman" w:cstheme="minorHAnsi"/>
                <w:bCs/>
                <w:color w:val="444444"/>
                <w:lang w:val="it-IT"/>
              </w:rPr>
              <w:t xml:space="preserve"> training), </w:t>
            </w:r>
            <w:proofErr w:type="spellStart"/>
            <w:r w:rsidRPr="006B5C7C">
              <w:rPr>
                <w:rFonts w:eastAsia="Times New Roman" w:cstheme="minorHAnsi"/>
                <w:bCs/>
                <w:color w:val="444444"/>
                <w:lang w:val="it-IT"/>
              </w:rPr>
              <w:t>keeping</w:t>
            </w:r>
            <w:proofErr w:type="spellEnd"/>
            <w:r w:rsidRPr="006B5C7C">
              <w:rPr>
                <w:rFonts w:eastAsia="Times New Roman" w:cstheme="minorHAnsi"/>
                <w:bCs/>
                <w:color w:val="444444"/>
                <w:lang w:val="it-IT"/>
              </w:rPr>
              <w:t xml:space="preserve"> a record </w:t>
            </w:r>
            <w:proofErr w:type="spellStart"/>
            <w:r w:rsidRPr="006B5C7C">
              <w:rPr>
                <w:rFonts w:eastAsia="Times New Roman" w:cstheme="minorHAnsi"/>
                <w:bCs/>
                <w:color w:val="444444"/>
                <w:lang w:val="it-IT"/>
              </w:rPr>
              <w:t>of</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access</w:t>
            </w:r>
            <w:proofErr w:type="spellEnd"/>
            <w:r w:rsidRPr="006B5C7C">
              <w:rPr>
                <w:rFonts w:eastAsia="Times New Roman" w:cstheme="minorHAnsi"/>
                <w:bCs/>
                <w:color w:val="444444"/>
                <w:lang w:val="it-IT"/>
              </w:rPr>
              <w:t xml:space="preserve"> </w:t>
            </w:r>
            <w:proofErr w:type="spellStart"/>
            <w:r w:rsidRPr="006B5C7C">
              <w:rPr>
                <w:rFonts w:eastAsia="Times New Roman" w:cstheme="minorHAnsi"/>
                <w:bCs/>
                <w:color w:val="444444"/>
                <w:lang w:val="it-IT"/>
              </w:rPr>
              <w:t>to</w:t>
            </w:r>
            <w:proofErr w:type="spellEnd"/>
            <w:r w:rsidRPr="006B5C7C">
              <w:rPr>
                <w:rFonts w:eastAsia="Times New Roman" w:cstheme="minorHAnsi"/>
                <w:bCs/>
                <w:color w:val="444444"/>
                <w:lang w:val="it-IT"/>
              </w:rPr>
              <w:t xml:space="preserve"> the data, restrictions for onward transfers or additional security measures.</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The frequency of the transfer (e.g. whether the data is transferred on a one-off or continuous basis).</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Nature of the processing</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Purpose(s) of the data transfer and further processing</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The period for which the personal data will be retained, or, if that is not possible, the criteria used to determine that period</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For transfers to (sub-) processors, also specify subject matter, nature and duration of the processing</w:t>
            </w:r>
          </w:p>
          <w:p w:rsidR="006B5C7C" w:rsidRPr="006B5C7C" w:rsidRDefault="006B5C7C" w:rsidP="006B5C7C">
            <w:pPr>
              <w:spacing w:after="0" w:line="240" w:lineRule="auto"/>
              <w:ind w:right="186"/>
              <w:jc w:val="both"/>
              <w:rPr>
                <w:rFonts w:eastAsia="Times New Roman" w:cstheme="minorHAnsi"/>
                <w:bCs/>
                <w:color w:val="444444"/>
                <w:lang w:val="it-IT"/>
              </w:rPr>
            </w:pPr>
            <w:r w:rsidRPr="006B5C7C">
              <w:rPr>
                <w:rFonts w:eastAsia="Times New Roman" w:cstheme="minorHAnsi"/>
                <w:bCs/>
                <w:color w:val="444444"/>
                <w:lang w:val="it-IT"/>
              </w:rPr>
              <w:t>…</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B5C7C" w:rsidRDefault="006B5C7C">
            <w:pPr>
              <w:spacing w:after="0" w:line="240" w:lineRule="auto"/>
              <w:ind w:right="186"/>
              <w:jc w:val="both"/>
              <w:rPr>
                <w:rFonts w:eastAsia="Times New Roman" w:cstheme="minorHAnsi"/>
                <w:b/>
                <w:bCs/>
                <w:color w:val="444444"/>
                <w:lang w:val="it-IT"/>
              </w:rPr>
            </w:pPr>
          </w:p>
          <w:p w:rsidR="00B26A8F" w:rsidRPr="002B719F" w:rsidRDefault="00B26A8F">
            <w:pPr>
              <w:spacing w:after="0" w:line="240" w:lineRule="auto"/>
              <w:ind w:right="186"/>
              <w:jc w:val="both"/>
              <w:rPr>
                <w:rFonts w:eastAsia="Times New Roman" w:cstheme="minorHAnsi"/>
                <w:b/>
                <w:bCs/>
                <w:color w:val="444444"/>
                <w:lang w:val="it-IT"/>
              </w:rPr>
            </w:pPr>
            <w:r w:rsidRPr="002B719F">
              <w:rPr>
                <w:rFonts w:eastAsia="Times New Roman" w:cstheme="minorHAnsi"/>
                <w:b/>
                <w:bCs/>
                <w:color w:val="444444"/>
                <w:lang w:val="it-IT"/>
              </w:rPr>
              <w:t>C.</w:t>
            </w:r>
            <w:r w:rsidR="00A276C3" w:rsidRPr="002B719F">
              <w:rPr>
                <w:rFonts w:eastAsia="Times New Roman" w:cstheme="minorHAnsi"/>
                <w:b/>
                <w:bCs/>
                <w:color w:val="444444"/>
                <w:lang w:val="it-IT"/>
              </w:rPr>
              <w:t xml:space="preserve"> </w:t>
            </w:r>
            <w:r w:rsidRPr="002B719F">
              <w:rPr>
                <w:rFonts w:eastAsia="Times New Roman" w:cstheme="minorHAnsi"/>
                <w:b/>
                <w:bCs/>
                <w:color w:val="444444"/>
                <w:lang w:val="it-IT"/>
              </w:rPr>
              <w:t>AUTORITÀ DI CONTROLLO COMPETENTE</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pPr>
              <w:spacing w:after="0" w:line="240" w:lineRule="auto"/>
              <w:jc w:val="both"/>
              <w:rPr>
                <w:rFonts w:eastAsia="Times New Roman" w:cstheme="minorHAnsi"/>
                <w:b/>
                <w:bCs/>
                <w:color w:val="444444"/>
              </w:rPr>
            </w:pPr>
            <w:r w:rsidRPr="002B719F">
              <w:rPr>
                <w:rFonts w:eastAsia="Times New Roman" w:cstheme="minorHAnsi"/>
                <w:b/>
                <w:bCs/>
                <w:color w:val="444444"/>
              </w:rPr>
              <w:t>C.</w:t>
            </w:r>
            <w:r w:rsidR="00A276C3" w:rsidRPr="002B719F">
              <w:rPr>
                <w:rFonts w:eastAsia="Times New Roman" w:cstheme="minorHAnsi"/>
                <w:b/>
                <w:bCs/>
                <w:color w:val="444444"/>
              </w:rPr>
              <w:t xml:space="preserve"> </w:t>
            </w:r>
            <w:r w:rsidRPr="002B719F">
              <w:rPr>
                <w:rFonts w:eastAsia="Times New Roman" w:cstheme="minorHAnsi"/>
                <w:b/>
                <w:bCs/>
                <w:color w:val="444444"/>
              </w:rPr>
              <w:t>COMPETENT SUPERVISORY AUTHORITY</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5E1541" w:rsidP="00B52C18">
            <w:pPr>
              <w:spacing w:after="0" w:line="240" w:lineRule="auto"/>
              <w:ind w:right="186"/>
              <w:jc w:val="both"/>
              <w:rPr>
                <w:rFonts w:eastAsia="Times New Roman" w:cstheme="minorHAnsi"/>
                <w:color w:val="444444"/>
                <w:lang w:val="it-IT"/>
              </w:rPr>
            </w:pPr>
            <w:r w:rsidRPr="005E1541">
              <w:rPr>
                <w:rFonts w:eastAsia="Times New Roman" w:cstheme="minorHAnsi"/>
                <w:color w:val="444444"/>
                <w:lang w:val="it-IT"/>
              </w:rPr>
              <w:t>Garante della privacy – Garante per la protezione dei dati personali</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5E1541" w:rsidP="00B52C18">
            <w:pPr>
              <w:spacing w:after="0" w:line="240" w:lineRule="auto"/>
              <w:jc w:val="both"/>
              <w:rPr>
                <w:rFonts w:eastAsia="Times New Roman" w:cstheme="minorHAnsi"/>
                <w:color w:val="444444"/>
              </w:rPr>
            </w:pPr>
            <w:proofErr w:type="spellStart"/>
            <w:r w:rsidRPr="005E1541">
              <w:rPr>
                <w:rFonts w:eastAsia="Times New Roman" w:cstheme="minorHAnsi"/>
                <w:color w:val="444444"/>
                <w:lang w:val="it-IT"/>
              </w:rPr>
              <w:t>Italian</w:t>
            </w:r>
            <w:proofErr w:type="spellEnd"/>
            <w:r w:rsidRPr="005E1541">
              <w:rPr>
                <w:rFonts w:eastAsia="Times New Roman" w:cstheme="minorHAnsi"/>
                <w:color w:val="444444"/>
                <w:lang w:val="it-IT"/>
              </w:rPr>
              <w:t xml:space="preserve"> Data </w:t>
            </w:r>
            <w:proofErr w:type="spellStart"/>
            <w:r w:rsidRPr="005E1541">
              <w:rPr>
                <w:rFonts w:eastAsia="Times New Roman" w:cstheme="minorHAnsi"/>
                <w:color w:val="444444"/>
                <w:lang w:val="it-IT"/>
              </w:rPr>
              <w:t>Protection</w:t>
            </w:r>
            <w:proofErr w:type="spellEnd"/>
            <w:r w:rsidRPr="005E1541">
              <w:rPr>
                <w:rFonts w:eastAsia="Times New Roman" w:cstheme="minorHAnsi"/>
                <w:color w:val="444444"/>
                <w:lang w:val="it-IT"/>
              </w:rPr>
              <w:t xml:space="preserve"> Authority – Garante per la protezione dei dati personali</w:t>
            </w:r>
          </w:p>
        </w:tc>
      </w:tr>
      <w:tr w:rsidR="00A276C3"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E3BEC" w:rsidRPr="00D43D58" w:rsidRDefault="009E3BEC" w:rsidP="009E3BEC">
            <w:pPr>
              <w:spacing w:after="0" w:line="240" w:lineRule="auto"/>
              <w:ind w:right="186"/>
              <w:jc w:val="both"/>
              <w:rPr>
                <w:rFonts w:eastAsia="Times New Roman" w:cstheme="minorHAnsi"/>
                <w:b/>
                <w:color w:val="444444"/>
              </w:rPr>
            </w:pPr>
          </w:p>
          <w:p w:rsidR="002E7C54" w:rsidRPr="00585F9D" w:rsidRDefault="009E3BEC" w:rsidP="00585F9D">
            <w:pPr>
              <w:spacing w:after="0" w:line="240" w:lineRule="auto"/>
              <w:ind w:right="186"/>
              <w:jc w:val="both"/>
              <w:rPr>
                <w:rFonts w:cstheme="minorHAnsi"/>
                <w:color w:val="444444"/>
                <w:lang w:val="it-IT"/>
              </w:rPr>
            </w:pPr>
            <w:bookmarkStart w:id="2" w:name="_GoBack"/>
            <w:r w:rsidRPr="00585F9D">
              <w:rPr>
                <w:rFonts w:eastAsia="Times New Roman" w:cstheme="minorHAnsi"/>
                <w:b/>
                <w:color w:val="444444"/>
                <w:lang w:val="it-IT"/>
              </w:rPr>
              <w:t>Garante per la protezione dei dati personali</w:t>
            </w:r>
            <w:r w:rsidR="00DB5620">
              <w:rPr>
                <w:rFonts w:eastAsia="Times New Roman" w:cstheme="minorHAnsi"/>
                <w:b/>
                <w:color w:val="444444"/>
                <w:lang w:val="it-IT"/>
              </w:rPr>
              <w:t xml:space="preserve"> </w:t>
            </w:r>
          </w:p>
          <w:p w:rsidR="009E3BEC" w:rsidRPr="00585F9D" w:rsidRDefault="009E3BEC" w:rsidP="00585F9D">
            <w:pPr>
              <w:spacing w:after="0" w:line="240" w:lineRule="auto"/>
              <w:ind w:right="186"/>
              <w:jc w:val="both"/>
              <w:rPr>
                <w:rFonts w:cstheme="minorHAnsi"/>
                <w:b/>
                <w:bCs/>
                <w:color w:val="444444"/>
                <w:lang w:val="it-IT"/>
              </w:rPr>
            </w:pPr>
            <w:r w:rsidRPr="00585F9D">
              <w:rPr>
                <w:rFonts w:eastAsia="Times New Roman" w:cstheme="minorHAnsi"/>
                <w:color w:val="444444"/>
                <w:lang w:val="it-IT"/>
              </w:rPr>
              <w:lastRenderedPageBreak/>
              <w:t>Piazza Venezia n. 11</w:t>
            </w:r>
          </w:p>
          <w:p w:rsidR="00D43D58" w:rsidRDefault="009E3BEC" w:rsidP="00585F9D">
            <w:pPr>
              <w:spacing w:after="0" w:line="240" w:lineRule="auto"/>
              <w:ind w:right="186"/>
              <w:jc w:val="both"/>
              <w:rPr>
                <w:rFonts w:eastAsia="Times New Roman" w:cstheme="minorHAnsi"/>
                <w:color w:val="444444"/>
                <w:lang w:val="it-IT"/>
              </w:rPr>
            </w:pPr>
            <w:r w:rsidRPr="00585F9D">
              <w:rPr>
                <w:rFonts w:eastAsia="Times New Roman" w:cstheme="minorHAnsi"/>
                <w:color w:val="444444"/>
                <w:lang w:val="it-IT"/>
              </w:rPr>
              <w:t>00187 Roma</w:t>
            </w:r>
          </w:p>
          <w:p w:rsidR="00D43D58" w:rsidRDefault="00D43D58" w:rsidP="00585F9D">
            <w:pPr>
              <w:spacing w:after="0" w:line="240" w:lineRule="auto"/>
              <w:ind w:right="186"/>
              <w:jc w:val="both"/>
              <w:rPr>
                <w:rFonts w:eastAsia="Times New Roman" w:cstheme="minorHAnsi"/>
                <w:color w:val="444444"/>
                <w:lang w:val="it-IT"/>
              </w:rPr>
            </w:pPr>
          </w:p>
          <w:p w:rsidR="002E7C54" w:rsidRPr="00585F9D" w:rsidRDefault="002E7C54" w:rsidP="00585F9D">
            <w:pPr>
              <w:spacing w:after="0" w:line="240" w:lineRule="auto"/>
              <w:ind w:right="186"/>
              <w:jc w:val="both"/>
              <w:rPr>
                <w:rFonts w:cstheme="minorHAnsi"/>
                <w:b/>
                <w:bCs/>
                <w:color w:val="444444"/>
                <w:lang w:val="it-IT"/>
              </w:rPr>
            </w:pPr>
          </w:p>
          <w:p w:rsidR="002E7C54" w:rsidRPr="00585F9D" w:rsidRDefault="002E7C54" w:rsidP="00585F9D">
            <w:pPr>
              <w:spacing w:after="0" w:line="240" w:lineRule="auto"/>
              <w:ind w:right="186"/>
              <w:jc w:val="both"/>
              <w:rPr>
                <w:rFonts w:cstheme="minorHAnsi"/>
                <w:b/>
                <w:bCs/>
                <w:color w:val="444444"/>
                <w:lang w:val="it-IT"/>
              </w:rPr>
            </w:pPr>
            <w:r w:rsidRPr="00585F9D">
              <w:rPr>
                <w:rFonts w:eastAsia="Times New Roman" w:cstheme="minorHAnsi"/>
                <w:color w:val="444444"/>
                <w:lang w:val="it-IT"/>
              </w:rPr>
              <w:t xml:space="preserve">Tel. </w:t>
            </w:r>
            <w:r w:rsidR="009E3BEC" w:rsidRPr="00585F9D">
              <w:rPr>
                <w:rFonts w:eastAsia="Times New Roman" w:cstheme="minorHAnsi"/>
                <w:color w:val="444444"/>
                <w:lang w:val="it-IT"/>
              </w:rPr>
              <w:t>(+39) 06.696771</w:t>
            </w:r>
          </w:p>
          <w:p w:rsidR="00DB5620" w:rsidRDefault="002E7C54" w:rsidP="002E7C54">
            <w:pPr>
              <w:spacing w:after="0" w:line="240" w:lineRule="auto"/>
              <w:ind w:right="186"/>
              <w:jc w:val="both"/>
              <w:rPr>
                <w:rFonts w:eastAsia="Times New Roman" w:cstheme="minorHAnsi"/>
                <w:color w:val="444444"/>
              </w:rPr>
            </w:pPr>
            <w:proofErr w:type="spellStart"/>
            <w:r w:rsidRPr="00585F9D">
              <w:rPr>
                <w:rFonts w:eastAsia="Times New Roman" w:cstheme="minorHAnsi"/>
                <w:color w:val="444444"/>
              </w:rPr>
              <w:t>Sito</w:t>
            </w:r>
            <w:proofErr w:type="spellEnd"/>
            <w:r w:rsidRPr="00585F9D">
              <w:rPr>
                <w:rFonts w:eastAsia="Times New Roman" w:cstheme="minorHAnsi"/>
                <w:color w:val="444444"/>
              </w:rPr>
              <w:t xml:space="preserve"> Web: </w:t>
            </w:r>
            <w:hyperlink r:id="rId8" w:history="1">
              <w:r w:rsidR="00DB5620" w:rsidRPr="00BF67CF">
                <w:rPr>
                  <w:rStyle w:val="Collegamentoipertestuale"/>
                  <w:rFonts w:eastAsia="Times New Roman" w:cstheme="minorHAnsi"/>
                </w:rPr>
                <w:t>https://www.garanteprivacy.it</w:t>
              </w:r>
            </w:hyperlink>
          </w:p>
          <w:p w:rsidR="00A276C3" w:rsidRPr="002B719F" w:rsidRDefault="00557980" w:rsidP="002E7C54">
            <w:pPr>
              <w:spacing w:after="0" w:line="240" w:lineRule="auto"/>
              <w:ind w:right="186"/>
              <w:jc w:val="both"/>
              <w:rPr>
                <w:rFonts w:eastAsia="Times New Roman" w:cstheme="minorHAnsi"/>
                <w:color w:val="444444"/>
              </w:rPr>
            </w:pPr>
            <w:r w:rsidRPr="00585F9D">
              <w:rPr>
                <w:rFonts w:eastAsia="Times New Roman" w:cstheme="minorHAnsi"/>
                <w:color w:val="444444"/>
              </w:rPr>
              <w:t xml:space="preserve">/ </w:t>
            </w:r>
            <w:bookmarkEnd w:id="2"/>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E3BEC" w:rsidRPr="000C77B5" w:rsidRDefault="009E3BEC" w:rsidP="009E3BEC">
            <w:pPr>
              <w:spacing w:after="0" w:line="240" w:lineRule="auto"/>
              <w:ind w:right="186"/>
              <w:jc w:val="both"/>
              <w:rPr>
                <w:rFonts w:eastAsia="Times New Roman" w:cstheme="minorHAnsi"/>
                <w:b/>
                <w:color w:val="444444"/>
                <w:lang w:val="it-IT"/>
              </w:rPr>
            </w:pPr>
          </w:p>
          <w:p w:rsidR="00D43D58" w:rsidRDefault="00D43D58" w:rsidP="009E3BEC">
            <w:pPr>
              <w:spacing w:after="0" w:line="240" w:lineRule="auto"/>
              <w:ind w:right="186"/>
              <w:jc w:val="both"/>
              <w:rPr>
                <w:rFonts w:eastAsia="Times New Roman" w:cstheme="minorHAnsi"/>
                <w:b/>
                <w:color w:val="444444"/>
                <w:lang w:val="it-IT"/>
              </w:rPr>
            </w:pPr>
          </w:p>
          <w:p w:rsidR="009E3BEC" w:rsidRPr="00B11B77" w:rsidRDefault="009E3BEC" w:rsidP="009E3BEC">
            <w:pPr>
              <w:spacing w:after="0" w:line="240" w:lineRule="auto"/>
              <w:ind w:right="186"/>
              <w:jc w:val="both"/>
              <w:rPr>
                <w:rFonts w:eastAsia="Times New Roman" w:cstheme="minorHAnsi"/>
                <w:b/>
                <w:color w:val="444444"/>
                <w:lang w:val="it-IT"/>
              </w:rPr>
            </w:pPr>
            <w:r w:rsidRPr="00B11B77">
              <w:rPr>
                <w:rFonts w:eastAsia="Times New Roman" w:cstheme="minorHAnsi"/>
                <w:b/>
                <w:color w:val="444444"/>
                <w:lang w:val="it-IT"/>
              </w:rPr>
              <w:lastRenderedPageBreak/>
              <w:t>Garante per la protezione dei dati personali</w:t>
            </w:r>
          </w:p>
          <w:p w:rsidR="009E3BEC" w:rsidRPr="00B11B77" w:rsidRDefault="009E3BEC" w:rsidP="009E3BEC">
            <w:pPr>
              <w:spacing w:after="0" w:line="240" w:lineRule="auto"/>
              <w:ind w:right="186"/>
              <w:jc w:val="both"/>
              <w:rPr>
                <w:rFonts w:eastAsia="Times New Roman" w:cstheme="minorHAnsi"/>
                <w:color w:val="444444"/>
                <w:lang w:val="it-IT"/>
              </w:rPr>
            </w:pPr>
            <w:r w:rsidRPr="00B11B77">
              <w:rPr>
                <w:rFonts w:eastAsia="Times New Roman" w:cstheme="minorHAnsi"/>
                <w:color w:val="444444"/>
                <w:lang w:val="it-IT"/>
              </w:rPr>
              <w:t>Piazza Venezia n. 11</w:t>
            </w:r>
          </w:p>
          <w:p w:rsidR="009E3BEC" w:rsidRPr="00B11B77" w:rsidRDefault="009E3BEC" w:rsidP="009E3BEC">
            <w:pPr>
              <w:spacing w:after="0" w:line="240" w:lineRule="auto"/>
              <w:ind w:right="186"/>
              <w:jc w:val="both"/>
              <w:rPr>
                <w:rFonts w:eastAsia="Times New Roman" w:cstheme="minorHAnsi"/>
                <w:color w:val="444444"/>
                <w:lang w:val="it-IT"/>
              </w:rPr>
            </w:pPr>
            <w:r w:rsidRPr="00B11B77">
              <w:rPr>
                <w:rFonts w:eastAsia="Times New Roman" w:cstheme="minorHAnsi"/>
                <w:color w:val="444444"/>
                <w:lang w:val="it-IT"/>
              </w:rPr>
              <w:t>00187 Roma</w:t>
            </w:r>
          </w:p>
          <w:p w:rsidR="009E3BEC" w:rsidRPr="00B11B77" w:rsidRDefault="009E3BEC" w:rsidP="009E3BEC">
            <w:pPr>
              <w:spacing w:after="0" w:line="240" w:lineRule="auto"/>
              <w:ind w:right="186"/>
              <w:jc w:val="both"/>
              <w:rPr>
                <w:rFonts w:eastAsia="Times New Roman" w:cstheme="minorHAnsi"/>
                <w:color w:val="444444"/>
                <w:lang w:val="it-IT"/>
              </w:rPr>
            </w:pPr>
            <w:r w:rsidRPr="00B11B77">
              <w:rPr>
                <w:rFonts w:eastAsia="Times New Roman" w:cstheme="minorHAnsi"/>
                <w:color w:val="444444"/>
                <w:lang w:val="it-IT"/>
              </w:rPr>
              <w:t>Tel. (+39) 06.696771</w:t>
            </w:r>
          </w:p>
          <w:p w:rsidR="00D43D58" w:rsidRDefault="009E3BEC">
            <w:pPr>
              <w:spacing w:after="0" w:line="240" w:lineRule="auto"/>
              <w:ind w:right="186"/>
              <w:jc w:val="both"/>
              <w:rPr>
                <w:rFonts w:eastAsia="Times New Roman" w:cstheme="minorHAnsi"/>
                <w:color w:val="444444"/>
              </w:rPr>
            </w:pPr>
            <w:proofErr w:type="spellStart"/>
            <w:r w:rsidRPr="00D43D58">
              <w:rPr>
                <w:rFonts w:eastAsia="Times New Roman" w:cstheme="minorHAnsi"/>
                <w:color w:val="444444"/>
              </w:rPr>
              <w:t>Sito</w:t>
            </w:r>
            <w:proofErr w:type="spellEnd"/>
            <w:r w:rsidRPr="00D43D58">
              <w:rPr>
                <w:rFonts w:eastAsia="Times New Roman" w:cstheme="minorHAnsi"/>
                <w:color w:val="444444"/>
              </w:rPr>
              <w:t xml:space="preserve"> Web: </w:t>
            </w:r>
            <w:hyperlink r:id="rId9" w:history="1">
              <w:r w:rsidR="00D43D58" w:rsidRPr="00D43D58">
                <w:rPr>
                  <w:rStyle w:val="Collegamentoipertestuale"/>
                  <w:rFonts w:eastAsia="Times New Roman" w:cstheme="minorHAnsi"/>
                </w:rPr>
                <w:t>https://www.garanteprivacy.it/</w:t>
              </w:r>
            </w:hyperlink>
            <w:r w:rsidRPr="00D43D58">
              <w:rPr>
                <w:rFonts w:eastAsia="Times New Roman" w:cstheme="minorHAnsi"/>
                <w:color w:val="444444"/>
              </w:rPr>
              <w:t xml:space="preserve"> </w:t>
            </w:r>
          </w:p>
          <w:p w:rsidR="00D43D58" w:rsidRDefault="00D43D58">
            <w:pPr>
              <w:spacing w:after="0" w:line="240" w:lineRule="auto"/>
              <w:ind w:right="186"/>
              <w:jc w:val="both"/>
              <w:rPr>
                <w:rFonts w:eastAsia="Times New Roman" w:cstheme="minorHAnsi"/>
                <w:color w:val="444444"/>
              </w:rPr>
            </w:pPr>
          </w:p>
          <w:p w:rsidR="00A276C3" w:rsidRPr="002B719F" w:rsidRDefault="00A276C3" w:rsidP="00585F9D">
            <w:pPr>
              <w:pStyle w:val="Titolo2"/>
              <w:ind w:left="0"/>
              <w:jc w:val="both"/>
              <w:rPr>
                <w:rFonts w:cstheme="minorHAnsi"/>
                <w:color w:val="444444"/>
              </w:rPr>
            </w:pPr>
          </w:p>
        </w:tc>
      </w:tr>
    </w:tbl>
    <w:p w:rsidR="0045550D" w:rsidRDefault="0045550D">
      <w:r>
        <w:lastRenderedPageBreak/>
        <w:br w:type="page"/>
      </w:r>
    </w:p>
    <w:tbl>
      <w:tblPr>
        <w:tblW w:w="9915" w:type="dxa"/>
        <w:shd w:val="clear" w:color="auto" w:fill="FFFFFF"/>
        <w:tblLayout w:type="fixed"/>
        <w:tblCellMar>
          <w:top w:w="15" w:type="dxa"/>
          <w:left w:w="15" w:type="dxa"/>
          <w:bottom w:w="15" w:type="dxa"/>
          <w:right w:w="15" w:type="dxa"/>
        </w:tblCellMar>
        <w:tblLook w:val="04A0"/>
      </w:tblPr>
      <w:tblGrid>
        <w:gridCol w:w="4954"/>
        <w:gridCol w:w="4961"/>
      </w:tblGrid>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rsidP="001853D0">
            <w:pPr>
              <w:spacing w:after="0" w:line="240" w:lineRule="auto"/>
              <w:ind w:right="186"/>
              <w:jc w:val="center"/>
              <w:rPr>
                <w:rFonts w:eastAsia="Times New Roman" w:cstheme="minorHAnsi"/>
                <w:b/>
                <w:bCs/>
                <w:color w:val="444444"/>
                <w:lang w:val="it-IT"/>
              </w:rPr>
            </w:pPr>
            <w:r w:rsidRPr="002B719F">
              <w:rPr>
                <w:rFonts w:eastAsia="Times New Roman" w:cstheme="minorHAnsi"/>
                <w:b/>
                <w:bCs/>
                <w:color w:val="444444"/>
                <w:lang w:val="it-IT"/>
              </w:rPr>
              <w:lastRenderedPageBreak/>
              <w:t>ALLEGATO II</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rsidP="001853D0">
            <w:pPr>
              <w:spacing w:after="0" w:line="240" w:lineRule="auto"/>
              <w:jc w:val="center"/>
              <w:rPr>
                <w:rFonts w:eastAsia="Times New Roman" w:cstheme="minorHAnsi"/>
                <w:b/>
                <w:bCs/>
                <w:color w:val="444444"/>
              </w:rPr>
            </w:pPr>
            <w:r w:rsidRPr="002B719F">
              <w:rPr>
                <w:rFonts w:eastAsia="Times New Roman" w:cstheme="minorHAnsi"/>
                <w:b/>
                <w:bCs/>
                <w:color w:val="444444"/>
              </w:rPr>
              <w:t>ANNEX II</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rsidP="00B52C18">
            <w:pPr>
              <w:spacing w:after="0" w:line="240" w:lineRule="auto"/>
              <w:ind w:right="186"/>
              <w:jc w:val="both"/>
              <w:rPr>
                <w:rFonts w:eastAsia="Times New Roman" w:cstheme="minorHAnsi"/>
                <w:b/>
                <w:bCs/>
                <w:color w:val="444444"/>
                <w:lang w:val="it-IT"/>
              </w:rPr>
            </w:pPr>
            <w:r w:rsidRPr="002B719F">
              <w:rPr>
                <w:rFonts w:eastAsia="Times New Roman" w:cstheme="minorHAnsi"/>
                <w:b/>
                <w:bCs/>
                <w:color w:val="444444"/>
                <w:lang w:val="it-IT"/>
              </w:rPr>
              <w:t>MISURE TECNICHE E ORGANIZZATIVE, COMPRESE MISURE TECNICHE E ORGANIZZATIVE PER GARANTIRE LA SICUREZZA DEI DATI</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rsidP="00B52C18">
            <w:pPr>
              <w:spacing w:after="0" w:line="240" w:lineRule="auto"/>
              <w:jc w:val="both"/>
              <w:rPr>
                <w:rFonts w:eastAsia="Times New Roman" w:cstheme="minorHAnsi"/>
                <w:b/>
                <w:bCs/>
                <w:color w:val="444444"/>
              </w:rPr>
            </w:pPr>
            <w:r w:rsidRPr="002B719F">
              <w:rPr>
                <w:rFonts w:eastAsia="Times New Roman" w:cstheme="minorHAnsi"/>
                <w:b/>
                <w:bCs/>
                <w:color w:val="444444"/>
              </w:rPr>
              <w:t>TECHNICAL AND ORGANISATIONAL MEASURES INCLUDING TECHNICAL AND ORGANISATIONAL MEASURES TO ENSURE THE SECURITY OF THE DATA</w:t>
            </w:r>
          </w:p>
        </w:tc>
      </w:tr>
      <w:tr w:rsidR="00B26A8F" w:rsidRPr="002C31FC" w:rsidTr="00D5315F">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rsidP="001853D0">
            <w:pPr>
              <w:spacing w:after="0" w:line="240" w:lineRule="auto"/>
              <w:ind w:right="186"/>
              <w:jc w:val="center"/>
              <w:rPr>
                <w:rFonts w:eastAsia="Times New Roman" w:cstheme="minorHAnsi"/>
                <w:b/>
                <w:bCs/>
                <w:color w:val="444444"/>
                <w:lang w:val="it-IT"/>
              </w:rPr>
            </w:pPr>
            <w:r w:rsidRPr="002B719F">
              <w:rPr>
                <w:rFonts w:eastAsia="Times New Roman" w:cstheme="minorHAnsi"/>
                <w:b/>
                <w:bCs/>
                <w:color w:val="444444"/>
                <w:lang w:val="it-IT"/>
              </w:rPr>
              <w:t>NOTA ESPLICATIVA:</w:t>
            </w: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Pr="002B719F" w:rsidRDefault="00B26A8F" w:rsidP="001853D0">
            <w:pPr>
              <w:spacing w:after="0" w:line="240" w:lineRule="auto"/>
              <w:jc w:val="center"/>
              <w:rPr>
                <w:rFonts w:eastAsia="Times New Roman" w:cstheme="minorHAnsi"/>
                <w:b/>
                <w:bCs/>
                <w:color w:val="444444"/>
              </w:rPr>
            </w:pPr>
            <w:r w:rsidRPr="002B719F">
              <w:rPr>
                <w:rFonts w:eastAsia="Times New Roman" w:cstheme="minorHAnsi"/>
                <w:b/>
                <w:bCs/>
                <w:color w:val="444444"/>
              </w:rPr>
              <w:t>EXPLANATORY NOTE:</w:t>
            </w:r>
          </w:p>
        </w:tc>
      </w:tr>
      <w:tr w:rsidR="00B26A8F" w:rsidRPr="002C31FC" w:rsidTr="00D5315F">
        <w:trPr>
          <w:trHeight w:val="3382"/>
        </w:trPr>
        <w:tc>
          <w:tcPr>
            <w:tcW w:w="49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ED529A" w:rsidRDefault="00B26A8F" w:rsidP="00ED529A">
            <w:pPr>
              <w:spacing w:line="240" w:lineRule="auto"/>
              <w:ind w:right="186"/>
              <w:jc w:val="both"/>
              <w:rPr>
                <w:rFonts w:eastAsia="Times New Roman" w:cstheme="minorHAnsi"/>
                <w:i/>
                <w:color w:val="444444"/>
                <w:lang w:val="it-IT"/>
              </w:rPr>
            </w:pPr>
            <w:r w:rsidRPr="002B719F">
              <w:rPr>
                <w:rFonts w:eastAsia="Times New Roman" w:cstheme="minorHAnsi"/>
                <w:i/>
                <w:color w:val="444444"/>
                <w:lang w:val="it-IT"/>
              </w:rPr>
              <w:t>Le misure tecniche e organizzative devono essere descritte in termini specifici (e non generici). Si veda anche la nota esplicativa nella prima pagina dell’appendice, in particolare riguardo alla necessità di indicare chiaramente quali misure si applicano a ciascun trasferimento/insieme di trasferimenti.</w:t>
            </w:r>
          </w:p>
          <w:p w:rsidR="00ED529A" w:rsidRPr="00ED529A" w:rsidRDefault="00ED529A" w:rsidP="00ED529A">
            <w:pPr>
              <w:spacing w:line="240" w:lineRule="auto"/>
              <w:ind w:right="186"/>
              <w:jc w:val="both"/>
              <w:rPr>
                <w:rFonts w:eastAsia="Times New Roman" w:cstheme="minorHAnsi"/>
                <w:i/>
                <w:color w:val="444444"/>
                <w:lang w:val="it-IT"/>
              </w:rPr>
            </w:pPr>
            <w:r w:rsidRPr="00ED529A">
              <w:rPr>
                <w:rFonts w:eastAsia="Times New Roman" w:cstheme="minorHAnsi"/>
                <w:i/>
                <w:color w:val="444444"/>
                <w:lang w:val="it-IT"/>
              </w:rPr>
              <w:t>Descrizione delle misure tecniche e organizzative messe in atto dal o dagli importatori (comprese le eventuali certificazioni pertinenti) per garantire un adeguato livello di sicurezza, tenuto conto della natura, dell’ambito di applicazione, del contesto e della finalità del trattamento, nonché dei rischi per i diritti e le libertà delle persone fisiche.</w:t>
            </w: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[Esempi di possibili misure:</w:t>
            </w: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 xml:space="preserve">misure di </w:t>
            </w:r>
            <w:proofErr w:type="spellStart"/>
            <w:r w:rsidRPr="00ED529A">
              <w:rPr>
                <w:rFonts w:eastAsia="Times New Roman" w:cstheme="minorHAnsi"/>
                <w:i/>
                <w:color w:val="444444"/>
                <w:lang w:val="it-IT"/>
              </w:rPr>
              <w:t>pseudonimizzazione</w:t>
            </w:r>
            <w:proofErr w:type="spellEnd"/>
            <w:r w:rsidRPr="00ED529A">
              <w:rPr>
                <w:rFonts w:eastAsia="Times New Roman" w:cstheme="minorHAnsi"/>
                <w:i/>
                <w:color w:val="444444"/>
                <w:lang w:val="it-IT"/>
              </w:rPr>
              <w:t xml:space="preserve"> e cifratura dei dati personali</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assicurare su base permanente la riservatezza, l’integrità, la disponibilità e la resilienza dei sistemi e dei servizi di trattamento</w:t>
            </w:r>
          </w:p>
          <w:p w:rsidR="00ED529A" w:rsidRDefault="00ED529A" w:rsidP="00ED529A">
            <w:pPr>
              <w:spacing w:after="0" w:line="240" w:lineRule="auto"/>
              <w:ind w:right="186"/>
              <w:jc w:val="both"/>
              <w:rPr>
                <w:rFonts w:eastAsia="Times New Roman" w:cstheme="minorHAnsi"/>
                <w:i/>
                <w:color w:val="444444"/>
                <w:lang w:val="it-IT"/>
              </w:rPr>
            </w:pPr>
          </w:p>
          <w:p w:rsid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assicurare la capacità di ripristinare tempestivamente la disponibilità e l’accesso dei dati personali in caso di incidente fisico o tecnico;</w:t>
            </w:r>
          </w:p>
          <w:p w:rsidR="00ED529A" w:rsidRP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line="240" w:lineRule="auto"/>
              <w:ind w:right="186"/>
              <w:jc w:val="both"/>
              <w:rPr>
                <w:rFonts w:eastAsia="Times New Roman" w:cstheme="minorHAnsi"/>
                <w:i/>
                <w:color w:val="444444"/>
                <w:lang w:val="it-IT"/>
              </w:rPr>
            </w:pPr>
            <w:r w:rsidRPr="00ED529A">
              <w:rPr>
                <w:rFonts w:eastAsia="Times New Roman" w:cstheme="minorHAnsi"/>
                <w:i/>
                <w:color w:val="444444"/>
                <w:lang w:val="it-IT"/>
              </w:rPr>
              <w:t>procedure per testare, verificare e valutare regolarmente l’efficacia delle misure tecniche e organizzative al fine di garantire la sicurezza del trattamento</w:t>
            </w:r>
          </w:p>
          <w:p w:rsid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di identificazione e autorizzazione dell’utente</w:t>
            </w:r>
          </w:p>
          <w:p w:rsidR="00ED529A" w:rsidRP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di protezione dei dati durante la trasmissione</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di protezione dei dati durante la conservazione</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garantire la sicurezza fisica dei luoghi in cui i dati personali sono trattati</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lastRenderedPageBreak/>
              <w:t>misure per garantire la registrazione degli eventi</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garantire la configurazione del sistema, compresa la configurazione per impostazione predefinita</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 xml:space="preserve">misure di informatica interna e di gestione e </w:t>
            </w:r>
            <w:proofErr w:type="spellStart"/>
            <w:r w:rsidRPr="00ED529A">
              <w:rPr>
                <w:rFonts w:eastAsia="Times New Roman" w:cstheme="minorHAnsi"/>
                <w:i/>
                <w:color w:val="444444"/>
                <w:lang w:val="it-IT"/>
              </w:rPr>
              <w:t>governance</w:t>
            </w:r>
            <w:proofErr w:type="spellEnd"/>
            <w:r w:rsidRPr="00ED529A">
              <w:rPr>
                <w:rFonts w:eastAsia="Times New Roman" w:cstheme="minorHAnsi"/>
                <w:i/>
                <w:color w:val="444444"/>
                <w:lang w:val="it-IT"/>
              </w:rPr>
              <w:t xml:space="preserve"> della sicurezza informatica</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di certificazione/garanzia di processi e prodotti</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garantire la minimizzazione dei dati</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garantire la qualità dei dati</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garantire la conservazione limitata dei dati</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garantire la responsabilità</w:t>
            </w:r>
          </w:p>
          <w:p w:rsidR="00ED529A" w:rsidRDefault="00ED529A" w:rsidP="00ED529A">
            <w:pPr>
              <w:spacing w:after="0" w:line="240" w:lineRule="auto"/>
              <w:ind w:right="186"/>
              <w:jc w:val="both"/>
              <w:rPr>
                <w:rFonts w:eastAsia="Times New Roman" w:cstheme="minorHAnsi"/>
                <w:i/>
                <w:color w:val="444444"/>
                <w:lang w:val="it-IT"/>
              </w:rPr>
            </w:pPr>
          </w:p>
          <w:p w:rsidR="00ED529A" w:rsidRPr="00ED529A"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misure per consentire la portabilità dei dati e garantire la cancellazione]</w:t>
            </w:r>
          </w:p>
          <w:p w:rsidR="00ED529A" w:rsidRDefault="00ED529A" w:rsidP="00ED529A">
            <w:pPr>
              <w:spacing w:after="0" w:line="240" w:lineRule="auto"/>
              <w:ind w:right="186"/>
              <w:jc w:val="both"/>
              <w:rPr>
                <w:rFonts w:eastAsia="Times New Roman" w:cstheme="minorHAnsi"/>
                <w:i/>
                <w:color w:val="444444"/>
                <w:lang w:val="it-IT"/>
              </w:rPr>
            </w:pPr>
          </w:p>
          <w:p w:rsidR="00ED529A" w:rsidRPr="002B719F" w:rsidRDefault="00ED529A" w:rsidP="00ED529A">
            <w:pPr>
              <w:spacing w:after="0" w:line="240" w:lineRule="auto"/>
              <w:ind w:right="186"/>
              <w:jc w:val="both"/>
              <w:rPr>
                <w:rFonts w:eastAsia="Times New Roman" w:cstheme="minorHAnsi"/>
                <w:i/>
                <w:color w:val="444444"/>
                <w:lang w:val="it-IT"/>
              </w:rPr>
            </w:pPr>
            <w:r w:rsidRPr="00ED529A">
              <w:rPr>
                <w:rFonts w:eastAsia="Times New Roman" w:cstheme="minorHAnsi"/>
                <w:i/>
                <w:color w:val="444444"/>
                <w:lang w:val="it-IT"/>
              </w:rPr>
              <w:t>Per i trasferimenti a (sub-)responsabili del trattamento, descrivere anche le misure tecniche e organizzative specifiche che il (sub-)responsabile del trattamento deve prendere per essere in grado di fornire assistenza al titolare del trattamento e, per i trasferimenti da un responsabile del trattamento a un sub-responsabile del trattamento, all’esportatore</w:t>
            </w:r>
          </w:p>
          <w:p w:rsidR="002E7C54" w:rsidRPr="002B719F" w:rsidRDefault="002E7C54" w:rsidP="00B52C18">
            <w:pPr>
              <w:spacing w:after="0" w:line="240" w:lineRule="auto"/>
              <w:ind w:right="186"/>
              <w:jc w:val="both"/>
              <w:rPr>
                <w:rFonts w:eastAsia="Times New Roman" w:cstheme="minorHAnsi"/>
                <w:i/>
                <w:color w:val="444444"/>
                <w:lang w:val="it-IT"/>
              </w:rPr>
            </w:pPr>
          </w:p>
          <w:p w:rsidR="006F38ED" w:rsidRPr="002B719F" w:rsidRDefault="006F38ED" w:rsidP="00B52C18">
            <w:pPr>
              <w:spacing w:after="0" w:line="240" w:lineRule="auto"/>
              <w:ind w:right="186"/>
              <w:jc w:val="both"/>
              <w:rPr>
                <w:rFonts w:eastAsia="Times New Roman" w:cstheme="minorHAnsi"/>
                <w:iCs/>
                <w:color w:val="444444"/>
                <w:lang w:val="it-IT"/>
              </w:rPr>
            </w:pPr>
          </w:p>
        </w:tc>
        <w:tc>
          <w:tcPr>
            <w:tcW w:w="49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26A8F" w:rsidRDefault="00B26A8F" w:rsidP="00B52C18">
            <w:pPr>
              <w:spacing w:after="0" w:line="240" w:lineRule="auto"/>
              <w:jc w:val="both"/>
              <w:rPr>
                <w:rFonts w:eastAsia="Times New Roman" w:cstheme="minorHAnsi"/>
                <w:i/>
                <w:color w:val="444444"/>
              </w:rPr>
            </w:pPr>
            <w:r w:rsidRPr="002B719F">
              <w:rPr>
                <w:rFonts w:eastAsia="Times New Roman" w:cstheme="minorHAnsi"/>
                <w:i/>
                <w:color w:val="444444"/>
              </w:rPr>
              <w:lastRenderedPageBreak/>
              <w:t xml:space="preserve">The technical and </w:t>
            </w:r>
            <w:proofErr w:type="spellStart"/>
            <w:r w:rsidRPr="002B719F">
              <w:rPr>
                <w:rFonts w:eastAsia="Times New Roman" w:cstheme="minorHAnsi"/>
                <w:i/>
                <w:color w:val="444444"/>
              </w:rPr>
              <w:t>organisational</w:t>
            </w:r>
            <w:proofErr w:type="spellEnd"/>
            <w:r w:rsidRPr="002B719F">
              <w:rPr>
                <w:rFonts w:eastAsia="Times New Roman" w:cstheme="minorHAnsi"/>
                <w:i/>
                <w:color w:val="444444"/>
              </w:rPr>
              <w:t xml:space="preserve"> measures must be described in specific (and not generic) terms. See also the general comment on the first page of the Appendix, in particular on the need to clearly indicate which measures apply to each transfer/set of transfers.</w:t>
            </w:r>
          </w:p>
          <w:p w:rsidR="00ED529A" w:rsidRDefault="00ED529A" w:rsidP="00B52C18">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 xml:space="preserve">Description of the technical and </w:t>
            </w:r>
            <w:proofErr w:type="spellStart"/>
            <w:r w:rsidRPr="00ED529A">
              <w:rPr>
                <w:rFonts w:eastAsia="Times New Roman" w:cstheme="minorHAnsi"/>
                <w:i/>
                <w:color w:val="444444"/>
              </w:rPr>
              <w:t>organisational</w:t>
            </w:r>
            <w:proofErr w:type="spellEnd"/>
            <w:r w:rsidRPr="00ED529A">
              <w:rPr>
                <w:rFonts w:eastAsia="Times New Roman" w:cstheme="minorHAnsi"/>
                <w:i/>
                <w:color w:val="444444"/>
              </w:rPr>
              <w:t xml:space="preserve"> measures implemented by the data importer(s) (including any relevant certifications) to ensure an appropriate level of security, taking into account the nature, scope, context and purpose of the processing, and the risks for the rights and freedoms of natural persons.</w:t>
            </w:r>
          </w:p>
          <w:p w:rsidR="00ED529A" w:rsidRPr="00ED529A" w:rsidRDefault="00ED529A" w:rsidP="00ED529A">
            <w:pPr>
              <w:spacing w:after="0" w:line="240" w:lineRule="auto"/>
              <w:jc w:val="both"/>
              <w:rPr>
                <w:rFonts w:eastAsia="Times New Roman" w:cstheme="minorHAnsi"/>
                <w:i/>
                <w:color w:val="444444"/>
              </w:rPr>
            </w:pPr>
          </w:p>
          <w:p w:rsidR="00ED529A" w:rsidRP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[Examples of possible measures:</w:t>
            </w:r>
          </w:p>
          <w:p w:rsidR="00ED529A" w:rsidRP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 xml:space="preserve">Measures of </w:t>
            </w:r>
            <w:proofErr w:type="spellStart"/>
            <w:r w:rsidRPr="00ED529A">
              <w:rPr>
                <w:rFonts w:eastAsia="Times New Roman" w:cstheme="minorHAnsi"/>
                <w:i/>
                <w:color w:val="444444"/>
              </w:rPr>
              <w:t>pseudonymisation</w:t>
            </w:r>
            <w:proofErr w:type="spellEnd"/>
            <w:r w:rsidRPr="00ED529A">
              <w:rPr>
                <w:rFonts w:eastAsia="Times New Roman" w:cstheme="minorHAnsi"/>
                <w:i/>
                <w:color w:val="444444"/>
              </w:rPr>
              <w:t xml:space="preserve"> and encryption of personal data</w:t>
            </w:r>
          </w:p>
          <w:p w:rsid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ensuring ongoing confidentiality, integrity, availability and resilience of processing systems and services</w:t>
            </w:r>
          </w:p>
          <w:p w:rsidR="00ED529A" w:rsidRPr="00ED529A" w:rsidRDefault="00ED529A" w:rsidP="00ED529A">
            <w:pPr>
              <w:spacing w:after="0" w:line="240" w:lineRule="auto"/>
              <w:jc w:val="both"/>
              <w:rPr>
                <w:rFonts w:eastAsia="Times New Roman" w:cstheme="minorHAnsi"/>
                <w:i/>
                <w:color w:val="444444"/>
              </w:rPr>
            </w:pPr>
          </w:p>
          <w:p w:rsidR="00ED529A" w:rsidRP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ensuring the ability to restore the availability and access to personal data in a timely manner in the event of a physical or technical incident</w:t>
            </w: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 xml:space="preserve">Processes for regularly testing, assessing and evaluating the effectiveness of technical and </w:t>
            </w:r>
            <w:proofErr w:type="spellStart"/>
            <w:r w:rsidRPr="00ED529A">
              <w:rPr>
                <w:rFonts w:eastAsia="Times New Roman" w:cstheme="minorHAnsi"/>
                <w:i/>
                <w:color w:val="444444"/>
              </w:rPr>
              <w:t>organisational</w:t>
            </w:r>
            <w:proofErr w:type="spellEnd"/>
            <w:r w:rsidRPr="00ED529A">
              <w:rPr>
                <w:rFonts w:eastAsia="Times New Roman" w:cstheme="minorHAnsi"/>
                <w:i/>
                <w:color w:val="444444"/>
              </w:rPr>
              <w:t xml:space="preserve"> measures in order to ensure the security of the processing</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 xml:space="preserve">Measures for user identification and </w:t>
            </w:r>
            <w:proofErr w:type="spellStart"/>
            <w:r w:rsidRPr="00ED529A">
              <w:rPr>
                <w:rFonts w:eastAsia="Times New Roman" w:cstheme="minorHAnsi"/>
                <w:i/>
                <w:color w:val="444444"/>
              </w:rPr>
              <w:t>authorisation</w:t>
            </w:r>
            <w:proofErr w:type="spellEnd"/>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the protection of data during transmission</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the protection of data during storage</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ensuring physical security of locations at which personal data are processed</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ensuring events logging</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lastRenderedPageBreak/>
              <w:t>Measures for ensuring system configuration, including default configuration</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internal IT and IT security governance and management</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certification/assurance of processes and products</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 xml:space="preserve">Measures for ensuring data </w:t>
            </w:r>
            <w:proofErr w:type="spellStart"/>
            <w:r w:rsidRPr="00ED529A">
              <w:rPr>
                <w:rFonts w:eastAsia="Times New Roman" w:cstheme="minorHAnsi"/>
                <w:i/>
                <w:color w:val="444444"/>
              </w:rPr>
              <w:t>minimisation</w:t>
            </w:r>
            <w:proofErr w:type="spellEnd"/>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ensuring data quality</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ensuring limited data retention</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ensuring accountability</w:t>
            </w:r>
          </w:p>
          <w:p w:rsidR="00ED529A" w:rsidRP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Measures for allowing data portability and ensuring erasure]</w:t>
            </w:r>
          </w:p>
          <w:p w:rsidR="00ED529A" w:rsidRDefault="00ED529A" w:rsidP="00ED529A">
            <w:pPr>
              <w:spacing w:after="0" w:line="240" w:lineRule="auto"/>
              <w:jc w:val="both"/>
              <w:rPr>
                <w:rFonts w:eastAsia="Times New Roman" w:cstheme="minorHAnsi"/>
                <w:i/>
                <w:color w:val="444444"/>
              </w:rPr>
            </w:pPr>
          </w:p>
          <w:p w:rsidR="00ED529A" w:rsidRDefault="00ED529A" w:rsidP="00ED529A">
            <w:pPr>
              <w:spacing w:after="0" w:line="240" w:lineRule="auto"/>
              <w:jc w:val="both"/>
              <w:rPr>
                <w:rFonts w:eastAsia="Times New Roman" w:cstheme="minorHAnsi"/>
                <w:i/>
                <w:color w:val="444444"/>
              </w:rPr>
            </w:pPr>
          </w:p>
          <w:p w:rsidR="00ED529A" w:rsidRPr="00ED529A" w:rsidRDefault="00ED529A" w:rsidP="00ED529A">
            <w:pPr>
              <w:spacing w:after="0" w:line="240" w:lineRule="auto"/>
              <w:jc w:val="both"/>
              <w:rPr>
                <w:rFonts w:eastAsia="Times New Roman" w:cstheme="minorHAnsi"/>
                <w:i/>
                <w:color w:val="444444"/>
              </w:rPr>
            </w:pPr>
          </w:p>
          <w:p w:rsidR="00ED529A" w:rsidRPr="002B719F" w:rsidRDefault="00ED529A" w:rsidP="00ED529A">
            <w:pPr>
              <w:spacing w:after="0" w:line="240" w:lineRule="auto"/>
              <w:jc w:val="both"/>
              <w:rPr>
                <w:rFonts w:eastAsia="Times New Roman" w:cstheme="minorHAnsi"/>
                <w:i/>
                <w:color w:val="444444"/>
              </w:rPr>
            </w:pPr>
            <w:r w:rsidRPr="00ED529A">
              <w:rPr>
                <w:rFonts w:eastAsia="Times New Roman" w:cstheme="minorHAnsi"/>
                <w:i/>
                <w:color w:val="444444"/>
              </w:rPr>
              <w:t xml:space="preserve">For transfers to (sub-) processors, also describe the specific technical and </w:t>
            </w:r>
            <w:proofErr w:type="spellStart"/>
            <w:r w:rsidRPr="00ED529A">
              <w:rPr>
                <w:rFonts w:eastAsia="Times New Roman" w:cstheme="minorHAnsi"/>
                <w:i/>
                <w:color w:val="444444"/>
              </w:rPr>
              <w:t>organisational</w:t>
            </w:r>
            <w:proofErr w:type="spellEnd"/>
            <w:r w:rsidRPr="00ED529A">
              <w:rPr>
                <w:rFonts w:eastAsia="Times New Roman" w:cstheme="minorHAnsi"/>
                <w:i/>
                <w:color w:val="444444"/>
              </w:rPr>
              <w:t xml:space="preserve"> measures to be taken by the (sub-) processor to be able to provide assistance to the controller and, for transfers from a processor to a sub-processor, to the data exporter</w:t>
            </w:r>
          </w:p>
          <w:p w:rsidR="00D5315F" w:rsidRPr="002B719F" w:rsidRDefault="00D5315F" w:rsidP="00B52C18">
            <w:pPr>
              <w:spacing w:after="0" w:line="240" w:lineRule="auto"/>
              <w:jc w:val="both"/>
              <w:rPr>
                <w:rFonts w:eastAsia="Times New Roman" w:cstheme="minorHAnsi"/>
                <w:i/>
                <w:color w:val="444444"/>
              </w:rPr>
            </w:pPr>
          </w:p>
          <w:p w:rsidR="00D5315F" w:rsidRPr="002B719F" w:rsidRDefault="00D5315F" w:rsidP="00D5315F">
            <w:pPr>
              <w:spacing w:before="121"/>
              <w:ind w:left="956" w:right="956"/>
              <w:jc w:val="both"/>
              <w:rPr>
                <w:i/>
                <w:sz w:val="24"/>
              </w:rPr>
            </w:pPr>
          </w:p>
          <w:p w:rsidR="00D5315F" w:rsidRPr="002B719F" w:rsidRDefault="00D5315F" w:rsidP="00B52C18">
            <w:pPr>
              <w:spacing w:after="0" w:line="240" w:lineRule="auto"/>
              <w:jc w:val="both"/>
              <w:rPr>
                <w:rFonts w:eastAsia="Times New Roman" w:cstheme="minorHAnsi"/>
                <w:i/>
                <w:color w:val="444444"/>
              </w:rPr>
            </w:pPr>
          </w:p>
        </w:tc>
      </w:tr>
    </w:tbl>
    <w:p w:rsidR="00115EEA" w:rsidRDefault="00115EEA"/>
    <w:sectPr w:rsidR="00115EEA" w:rsidSect="006C28AC">
      <w:headerReference w:type="default" r:id="rId10"/>
      <w:footerReference w:type="default" r:id="rId11"/>
      <w:pgSz w:w="12240" w:h="15840"/>
      <w:pgMar w:top="1417" w:right="1134" w:bottom="851"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aia.kellezi" w:date="2023-12-11T15:13:00Z" w:initials="gk">
    <w:p w:rsidR="0089164D" w:rsidRDefault="0089164D">
      <w:pPr>
        <w:pStyle w:val="Testocommento"/>
      </w:pPr>
      <w:r>
        <w:rPr>
          <w:rStyle w:val="Rimandocommento"/>
        </w:rPr>
        <w:annotationRef/>
      </w:r>
      <w:r>
        <w:t xml:space="preserve"> </w:t>
      </w:r>
      <w:r w:rsidRPr="0089164D">
        <w:t xml:space="preserve">L’IRCCS  </w:t>
      </w:r>
      <w:proofErr w:type="spellStart"/>
      <w:r w:rsidRPr="0089164D">
        <w:t>accetta</w:t>
      </w:r>
      <w:proofErr w:type="spellEnd"/>
      <w:r w:rsidRPr="0089164D">
        <w:t xml:space="preserve"> solo </w:t>
      </w:r>
      <w:proofErr w:type="spellStart"/>
      <w:r w:rsidRPr="0089164D">
        <w:t>firme</w:t>
      </w:r>
      <w:proofErr w:type="spellEnd"/>
      <w:r w:rsidRPr="0089164D">
        <w:t xml:space="preserve"> </w:t>
      </w:r>
      <w:proofErr w:type="spellStart"/>
      <w:r w:rsidRPr="0089164D">
        <w:t>digitali</w:t>
      </w:r>
      <w:proofErr w:type="spellEnd"/>
      <w:r w:rsidRPr="0089164D">
        <w:t xml:space="preserve"> in PADES o CADES, non </w:t>
      </w:r>
      <w:proofErr w:type="spellStart"/>
      <w:r w:rsidRPr="0089164D">
        <w:t>accetta</w:t>
      </w:r>
      <w:proofErr w:type="spellEnd"/>
      <w:r w:rsidRPr="0089164D">
        <w:t xml:space="preserve"> </w:t>
      </w:r>
      <w:proofErr w:type="spellStart"/>
      <w:r w:rsidRPr="0089164D">
        <w:t>nè</w:t>
      </w:r>
      <w:proofErr w:type="spellEnd"/>
      <w:r w:rsidRPr="0089164D">
        <w:t xml:space="preserve"> la firma </w:t>
      </w:r>
      <w:proofErr w:type="spellStart"/>
      <w:r w:rsidRPr="0089164D">
        <w:t>Docusign</w:t>
      </w:r>
      <w:proofErr w:type="spellEnd"/>
      <w:r w:rsidRPr="0089164D">
        <w:t xml:space="preserve"> </w:t>
      </w:r>
      <w:proofErr w:type="spellStart"/>
      <w:r w:rsidRPr="0089164D">
        <w:t>nè</w:t>
      </w:r>
      <w:proofErr w:type="spellEnd"/>
      <w:r w:rsidRPr="0089164D">
        <w:t xml:space="preserve"> </w:t>
      </w:r>
      <w:proofErr w:type="spellStart"/>
      <w:r w:rsidRPr="0089164D">
        <w:t>quella</w:t>
      </w:r>
      <w:proofErr w:type="spellEnd"/>
      <w:r w:rsidRPr="0089164D">
        <w:t xml:space="preserve"> Adobe.  In </w:t>
      </w:r>
      <w:proofErr w:type="spellStart"/>
      <w:r w:rsidRPr="0089164D">
        <w:t>mancanza</w:t>
      </w:r>
      <w:proofErr w:type="spellEnd"/>
      <w:r w:rsidRPr="0089164D">
        <w:t xml:space="preserve"> </w:t>
      </w:r>
      <w:proofErr w:type="spellStart"/>
      <w:r w:rsidRPr="0089164D">
        <w:t>di</w:t>
      </w:r>
      <w:proofErr w:type="spellEnd"/>
      <w:r w:rsidRPr="0089164D">
        <w:t xml:space="preserve"> </w:t>
      </w:r>
      <w:proofErr w:type="spellStart"/>
      <w:r w:rsidRPr="0089164D">
        <w:t>tali</w:t>
      </w:r>
      <w:proofErr w:type="spellEnd"/>
      <w:r w:rsidRPr="0089164D">
        <w:t xml:space="preserve"> </w:t>
      </w:r>
      <w:proofErr w:type="spellStart"/>
      <w:r w:rsidRPr="0089164D">
        <w:t>modalità</w:t>
      </w:r>
      <w:proofErr w:type="spellEnd"/>
      <w:r w:rsidRPr="0089164D">
        <w:t xml:space="preserve"> </w:t>
      </w:r>
      <w:proofErr w:type="spellStart"/>
      <w:r w:rsidRPr="0089164D">
        <w:t>di</w:t>
      </w:r>
      <w:proofErr w:type="spellEnd"/>
      <w:r w:rsidRPr="0089164D">
        <w:t xml:space="preserve"> firma </w:t>
      </w:r>
      <w:proofErr w:type="spellStart"/>
      <w:r w:rsidRPr="0089164D">
        <w:t>digitale</w:t>
      </w:r>
      <w:proofErr w:type="spellEnd"/>
      <w:r w:rsidRPr="0089164D">
        <w:t xml:space="preserve">, </w:t>
      </w:r>
      <w:proofErr w:type="spellStart"/>
      <w:r w:rsidRPr="0089164D">
        <w:t>si</w:t>
      </w:r>
      <w:proofErr w:type="spellEnd"/>
      <w:r w:rsidRPr="0089164D">
        <w:t xml:space="preserve"> </w:t>
      </w:r>
      <w:proofErr w:type="spellStart"/>
      <w:r w:rsidRPr="0089164D">
        <w:t>potrà</w:t>
      </w:r>
      <w:proofErr w:type="spellEnd"/>
      <w:r w:rsidRPr="0089164D">
        <w:t xml:space="preserve"> </w:t>
      </w:r>
      <w:proofErr w:type="spellStart"/>
      <w:r w:rsidRPr="0089164D">
        <w:t>procedere</w:t>
      </w:r>
      <w:proofErr w:type="spellEnd"/>
      <w:r w:rsidRPr="0089164D">
        <w:t xml:space="preserve"> </w:t>
      </w:r>
      <w:proofErr w:type="spellStart"/>
      <w:r w:rsidRPr="0089164D">
        <w:t>entrambi</w:t>
      </w:r>
      <w:proofErr w:type="spellEnd"/>
      <w:r w:rsidRPr="0089164D">
        <w:t xml:space="preserve"> con firma </w:t>
      </w:r>
      <w:proofErr w:type="spellStart"/>
      <w:r w:rsidRPr="0089164D">
        <w:t>autografa</w:t>
      </w:r>
      <w:proofErr w:type="spellEnd"/>
      <w:r w:rsidRPr="0089164D">
        <w:t xml:space="preserve">.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7B0" w16cex:dateUtc="2022-01-17T17:45:00Z"/>
  <w16cex:commentExtensible w16cex:durableId="2553219B" w16cex:dateUtc="2021-12-02T09:42:00Z"/>
  <w16cex:commentExtensible w16cex:durableId="25901568" w16cex:dateUtc="2022-01-17T21:18:00Z"/>
  <w16cex:commentExtensible w16cex:durableId="25903889" w16cex:dateUtc="2022-01-17T17:48:00Z"/>
  <w16cex:commentExtensible w16cex:durableId="25903B3D" w16cex:dateUtc="2022-01-17T18:00:00Z"/>
  <w16cex:commentExtensible w16cex:durableId="25903E24" w16cex:dateUtc="2022-01-17T18:12:00Z"/>
  <w16cex:commentExtensible w16cex:durableId="2592689F" w16cex:dateUtc="2022-01-19T09:38:00Z"/>
  <w16cex:commentExtensible w16cex:durableId="25903A41" w16cex:dateUtc="2022-01-17T17:56:00Z"/>
  <w16cex:commentExtensible w16cex:durableId="259016F3" w16cex:dateUtc="2022-01-17T21:2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50" w:rsidRDefault="00360D50" w:rsidP="006C28AC">
      <w:pPr>
        <w:spacing w:after="0" w:line="240" w:lineRule="auto"/>
      </w:pPr>
      <w:r>
        <w:separator/>
      </w:r>
    </w:p>
  </w:endnote>
  <w:endnote w:type="continuationSeparator" w:id="0">
    <w:p w:rsidR="00360D50" w:rsidRDefault="00360D50" w:rsidP="006C2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794995"/>
      <w:docPartObj>
        <w:docPartGallery w:val="Page Numbers (Bottom of Page)"/>
        <w:docPartUnique/>
      </w:docPartObj>
    </w:sdtPr>
    <w:sdtEndPr>
      <w:rPr>
        <w:noProof/>
        <w:sz w:val="16"/>
        <w:szCs w:val="16"/>
      </w:rPr>
    </w:sdtEndPr>
    <w:sdtContent>
      <w:p w:rsidR="00357FFA" w:rsidRPr="006C28AC" w:rsidRDefault="00494AB1" w:rsidP="006C28AC">
        <w:pPr>
          <w:pStyle w:val="Pidipagina"/>
          <w:jc w:val="right"/>
          <w:rPr>
            <w:sz w:val="16"/>
            <w:szCs w:val="16"/>
          </w:rPr>
        </w:pPr>
        <w:r w:rsidRPr="006C28AC">
          <w:rPr>
            <w:sz w:val="16"/>
            <w:szCs w:val="16"/>
          </w:rPr>
          <w:fldChar w:fldCharType="begin"/>
        </w:r>
        <w:r w:rsidR="00357FFA" w:rsidRPr="006C28AC">
          <w:rPr>
            <w:sz w:val="16"/>
            <w:szCs w:val="16"/>
          </w:rPr>
          <w:instrText xml:space="preserve"> PAGE   \* MERGEFORMAT </w:instrText>
        </w:r>
        <w:r w:rsidRPr="006C28AC">
          <w:rPr>
            <w:sz w:val="16"/>
            <w:szCs w:val="16"/>
          </w:rPr>
          <w:fldChar w:fldCharType="separate"/>
        </w:r>
        <w:r w:rsidR="00585474">
          <w:rPr>
            <w:noProof/>
            <w:sz w:val="16"/>
            <w:szCs w:val="16"/>
          </w:rPr>
          <w:t>22</w:t>
        </w:r>
        <w:r w:rsidRPr="006C28AC">
          <w:rPr>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50" w:rsidRDefault="00360D50" w:rsidP="006C28AC">
      <w:pPr>
        <w:spacing w:after="0" w:line="240" w:lineRule="auto"/>
      </w:pPr>
      <w:r>
        <w:separator/>
      </w:r>
    </w:p>
  </w:footnote>
  <w:footnote w:type="continuationSeparator" w:id="0">
    <w:p w:rsidR="00360D50" w:rsidRDefault="00360D50" w:rsidP="006C28AC">
      <w:pPr>
        <w:spacing w:after="0" w:line="240" w:lineRule="auto"/>
      </w:pPr>
      <w:r>
        <w:continuationSeparator/>
      </w:r>
    </w:p>
  </w:footnote>
  <w:footnote w:id="1">
    <w:p w:rsidR="00357FFA" w:rsidRDefault="00357FFA" w:rsidP="00D37418">
      <w:pPr>
        <w:pStyle w:val="Testonotaapidipagina"/>
        <w:ind w:left="284"/>
        <w:jc w:val="both"/>
        <w:rPr>
          <w:sz w:val="14"/>
          <w:szCs w:val="14"/>
        </w:rPr>
      </w:pPr>
      <w:r>
        <w:rPr>
          <w:rStyle w:val="Rimandonotaapidipagina"/>
        </w:rPr>
        <w:footnoteRef/>
      </w:r>
      <w:r>
        <w:t xml:space="preserve"> </w:t>
      </w:r>
      <w:r w:rsidRPr="00EC0CB0">
        <w:rPr>
          <w:sz w:val="14"/>
          <w:szCs w:val="14"/>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rsidR="00357FFA" w:rsidRPr="002B719F" w:rsidRDefault="00357FFA" w:rsidP="0031078F">
      <w:pPr>
        <w:pStyle w:val="Testonotaapidipagina"/>
        <w:ind w:left="284"/>
        <w:jc w:val="both"/>
        <w:rPr>
          <w:sz w:val="14"/>
          <w:szCs w:val="14"/>
          <w:lang w:val="it-IT"/>
        </w:rPr>
      </w:pPr>
      <w:r w:rsidRPr="00D82BD1">
        <w:rPr>
          <w:rStyle w:val="Rimandonotaapidipagina"/>
        </w:rPr>
        <w:footnoteRef/>
      </w:r>
      <w:r w:rsidRPr="002B719F">
        <w:rPr>
          <w:rStyle w:val="Rimandonotaapidipagina"/>
          <w:lang w:val="it-IT"/>
        </w:rPr>
        <w:t xml:space="preserve"> </w:t>
      </w:r>
      <w:r w:rsidRPr="002B719F">
        <w:rPr>
          <w:sz w:val="14"/>
          <w:szCs w:val="14"/>
          <w:lang w:val="it-IT"/>
        </w:rPr>
        <w:t>Se l'esportatore è un incaricato del trattamento soggetto al regolamento (UE) 2016/679 che agisce per conto di un'istituzione o di un organismo dell'Unione in qualità di responsabile del trattamento dei dati, il ricorso alle presenti clausole nell’avvalersi di un altro incaricato del trattamento (sub-trattamento) non soggetto al regolamento (UE) 2016/679 garantisce altresì il rispetto dell'articolo 29, paragrafo 4, del regolamento (UE) 2018/1725 del Parlamento europeo e del Consiglio del 23 ottobre 2018, relativo alla protezione delle persone fisiche con riguardo al trattamento dei dati personali da parte delle istituzioni dell'Unione, organi, uffici e agenzie dell'Unione e sulla libera circolazione di tali dati, e che abroga il regolamento (CE) n. 45/2001 e la decisione n. 1247/2002/CE (GU L 295 del 21.11.2018, pag. 39), nella misura in cui le presenti clausole e gli obblighi di protezione dei dati stabiliti nel contratto o in altro atto giuridico tra il responsabile del trattamento e l'incaricato del trattamento ai sensi dell'articolo 29, paragrafo 3, del regolamento (UE) 2018/1725 siano allineati. Ciò avverrà in particolare nel momento in cui il responsabile del trattamento e l'incaricato del trattamento si basano sulle clausole contrattuali standard incluse nella decisione 2021/915.</w:t>
      </w:r>
    </w:p>
    <w:p w:rsidR="00357FFA" w:rsidRPr="002B719F" w:rsidRDefault="00357FFA" w:rsidP="00B13AAD">
      <w:pPr>
        <w:pStyle w:val="pf0"/>
        <w:rPr>
          <w:sz w:val="14"/>
          <w:szCs w:val="14"/>
          <w:lang w:eastAsia="en-US"/>
        </w:rPr>
      </w:pPr>
    </w:p>
    <w:p w:rsidR="00357FFA" w:rsidRPr="002B719F" w:rsidRDefault="00357FFA" w:rsidP="00D37418">
      <w:pPr>
        <w:pStyle w:val="Testonotaapidipagina"/>
        <w:ind w:left="284"/>
        <w:jc w:val="both"/>
        <w:rPr>
          <w:lang w:val="it-IT"/>
        </w:rPr>
      </w:pPr>
    </w:p>
  </w:footnote>
  <w:footnote w:id="2">
    <w:p w:rsidR="00357FFA" w:rsidRDefault="00357FFA" w:rsidP="007F2F27">
      <w:pPr>
        <w:pStyle w:val="Testonotaapidipagina"/>
        <w:rPr>
          <w:sz w:val="14"/>
          <w:szCs w:val="14"/>
        </w:rPr>
      </w:pPr>
      <w:r>
        <w:rPr>
          <w:rStyle w:val="Rimandonotaapidipagina"/>
        </w:rPr>
        <w:footnoteRef/>
      </w:r>
      <w:r>
        <w:t xml:space="preserve"> </w:t>
      </w:r>
      <w:r w:rsidRPr="00EC0CB0">
        <w:rPr>
          <w:sz w:val="14"/>
          <w:szCs w:val="14"/>
        </w:rPr>
        <w:t>This requires rendering the data anonymous in such a way that the individual is no longer identifiable by anyone, in line with recital 26 of Regulation (EU) 2016/679, and that this process is irreversible.</w:t>
      </w:r>
    </w:p>
    <w:p w:rsidR="00357FFA" w:rsidRPr="002B719F" w:rsidRDefault="00357FFA" w:rsidP="00F856B3">
      <w:pPr>
        <w:pStyle w:val="NormaleWeb"/>
        <w:rPr>
          <w:sz w:val="14"/>
          <w:szCs w:val="14"/>
          <w:lang w:eastAsia="en-US"/>
        </w:rPr>
      </w:pPr>
      <w:r w:rsidRPr="0031078F">
        <w:rPr>
          <w:rStyle w:val="Rimandonotaapidipagina"/>
          <w:sz w:val="20"/>
          <w:szCs w:val="20"/>
        </w:rPr>
        <w:t xml:space="preserve">2 </w:t>
      </w:r>
      <w:r w:rsidRPr="002B719F">
        <w:rPr>
          <w:sz w:val="14"/>
          <w:szCs w:val="14"/>
          <w:lang w:eastAsia="en-US"/>
        </w:rPr>
        <w:t>Ciò richiede di rendere i dati anonimi in modo tale che l'individuo non sia più identificabile da nessuno, in linea con il considerando 26 del regolamento (UE) 2016/679, e che tale processo sia inteso irreversibile.</w:t>
      </w:r>
    </w:p>
    <w:p w:rsidR="00357FFA" w:rsidRPr="002B719F" w:rsidRDefault="00357FFA" w:rsidP="007F2F27">
      <w:pPr>
        <w:pStyle w:val="Testonotaapidipagina"/>
        <w:rPr>
          <w:lang w:val="it-IT"/>
        </w:rPr>
      </w:pPr>
    </w:p>
  </w:footnote>
  <w:footnote w:id="3">
    <w:p w:rsidR="00357FFA" w:rsidRDefault="00357FFA" w:rsidP="00D37418">
      <w:pPr>
        <w:pStyle w:val="Testonotaapidipagina"/>
        <w:rPr>
          <w:sz w:val="14"/>
          <w:szCs w:val="14"/>
        </w:rPr>
      </w:pPr>
      <w:r>
        <w:rPr>
          <w:rStyle w:val="Rimandonotaapidipagina"/>
        </w:rPr>
        <w:footnoteRef/>
      </w:r>
      <w:r>
        <w:t xml:space="preserve"> </w:t>
      </w:r>
      <w:r w:rsidRPr="00EC0CB0">
        <w:rPr>
          <w:sz w:val="14"/>
          <w:szCs w:val="14"/>
        </w:rPr>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rsidR="00357FFA" w:rsidRPr="002B719F" w:rsidRDefault="00357FFA" w:rsidP="00A63F12">
      <w:pPr>
        <w:pStyle w:val="NormaleWeb"/>
        <w:rPr>
          <w:sz w:val="14"/>
          <w:szCs w:val="14"/>
          <w:lang w:eastAsia="en-US"/>
        </w:rPr>
      </w:pPr>
      <w:r>
        <w:rPr>
          <w:rStyle w:val="Rimandonotaapidipagina"/>
        </w:rPr>
        <w:footnoteRef/>
      </w:r>
      <w:r>
        <w:t xml:space="preserve"> </w:t>
      </w:r>
      <w:r w:rsidRPr="002B719F">
        <w:rPr>
          <w:sz w:val="14"/>
          <w:szCs w:val="14"/>
          <w:lang w:eastAsia="en-US"/>
        </w:rPr>
        <w:t>L'accordo sullo Spazio economico europeo (accordo SEE) prevede l'estensione del mercato interno dell'Unione europea ai tre Stati SEE Islanda, Liechtenstein e Norvegia. La legislazione dell'Unione sulla protezione dei dati, compreso il regolamento (UE) 2016/679, è coperta dall'accordo SEE ed è stata integrata nell'allegato XI dello stesso. Pertanto, qualsiasi divulgazione da parte dell'importatore a una terza parte situata nello SEE non si qualifica come un trasferimento successivo ai fini delle presenti clausole.</w:t>
      </w:r>
    </w:p>
    <w:p w:rsidR="00357FFA" w:rsidRPr="002B719F" w:rsidRDefault="00357FFA" w:rsidP="00D37418">
      <w:pPr>
        <w:pStyle w:val="Testonotaapidipagina"/>
        <w:rPr>
          <w:lang w:val="it-IT"/>
        </w:rPr>
      </w:pPr>
    </w:p>
  </w:footnote>
  <w:footnote w:id="4">
    <w:p w:rsidR="00357FFA" w:rsidRDefault="00357FFA" w:rsidP="00EC0CB0">
      <w:pPr>
        <w:pStyle w:val="Testonotaapidipagina"/>
        <w:jc w:val="both"/>
        <w:rPr>
          <w:sz w:val="14"/>
          <w:szCs w:val="14"/>
        </w:rPr>
      </w:pPr>
      <w:r>
        <w:rPr>
          <w:rStyle w:val="Rimandonotaapidipagina"/>
        </w:rPr>
        <w:footnoteRef/>
      </w:r>
      <w:r>
        <w:t xml:space="preserve"> </w:t>
      </w:r>
      <w:r w:rsidRPr="00EC0CB0">
        <w:rPr>
          <w:sz w:val="14"/>
          <w:szCs w:val="14"/>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rsidR="00357FFA" w:rsidRPr="002B719F" w:rsidRDefault="00357FFA" w:rsidP="007A7B6B">
      <w:pPr>
        <w:pStyle w:val="NormaleWeb"/>
        <w:rPr>
          <w:sz w:val="14"/>
          <w:szCs w:val="14"/>
          <w:lang w:eastAsia="en-US"/>
        </w:rPr>
      </w:pPr>
      <w:r>
        <w:rPr>
          <w:rStyle w:val="Rimandonotaapidipagina"/>
        </w:rPr>
        <w:footnoteRef/>
      </w:r>
      <w:r>
        <w:t xml:space="preserve"> </w:t>
      </w:r>
      <w:r w:rsidRPr="002B719F">
        <w:rPr>
          <w:sz w:val="14"/>
          <w:szCs w:val="14"/>
          <w:lang w:eastAsia="en-US"/>
        </w:rPr>
        <w:t>Per quanto riguarda l'impatto di tali leggi e pratiche sul rispetto di queste clausole, diversi elementi possono essere considerati come parte di una valutazione complessiva. Tali elementi possono includere l'esperienza pratica pertinente e documentata con precedenti casi di richieste di divulgazione da parte delle autorità pubbliche, o l'assenza di tali richieste, coprendo un periodo di tempo sufficientemente rappresentativo. Ciò si riferisce in particolare a registri interni o altra documentazione, redatti su base continua in conformità alla dovuta diligenza e certificati a livello dirigenziale, a condizione che tali informazioni possano essere legittimamente condivise con terzi. Se ci si basa su tale esperienza pratica per concludere che all'importatore non sarà impedito di rispettare le presenti clausole, essa deve essere suffragata da altri elementi pertinenti e oggettivi e spetta alle parti valutare attentamente se l'insieme di tali elementi abbia un peso sufficiente, in termini di affidabilità e rappresentatività, per sostenere tale conclusione. In particolare, le parti devono considerare se la loro esperienza pratica è corroborata e non contraddetta da informazioni affidabili, disponibili al pubblico o altrimenti accessibili, sull'esistenza o l'assenza di richieste all'interno dello stesso settore e/o sull'applicazione della legge nella pratica, come la giurisprudenza e le relazioni di organismi di supervisione indipendenti.</w:t>
      </w:r>
    </w:p>
    <w:p w:rsidR="00357FFA" w:rsidRPr="002B719F" w:rsidRDefault="00357FFA" w:rsidP="00EC0CB0">
      <w:pPr>
        <w:pStyle w:val="Testonotaapidipagina"/>
        <w:jc w:val="both"/>
        <w:rPr>
          <w:sz w:val="14"/>
          <w:szCs w:val="14"/>
          <w:lang w:val="it-IT"/>
        </w:rPr>
      </w:pPr>
    </w:p>
    <w:p w:rsidR="00357FFA" w:rsidRPr="002B719F" w:rsidRDefault="00357FFA" w:rsidP="00EC0CB0">
      <w:pPr>
        <w:pStyle w:val="Testonotaapidipagina"/>
        <w:jc w:val="both"/>
        <w:rPr>
          <w:lang w:val="it-I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786" w:type="dxa"/>
      <w:tblLook w:val="04A0"/>
      <w:tblPrChange w:id="3" w:author="alice.passarelli" w:date="2023-06-05T15:50:00Z">
        <w:tblPr>
          <w:tblStyle w:val="Grigliatabella"/>
          <w:tblW w:w="9786" w:type="dxa"/>
          <w:tblLook w:val="04A0"/>
        </w:tblPr>
      </w:tblPrChange>
    </w:tblPr>
    <w:tblGrid>
      <w:gridCol w:w="5211"/>
      <w:gridCol w:w="4575"/>
      <w:tblGridChange w:id="4">
        <w:tblGrid>
          <w:gridCol w:w="4821"/>
          <w:gridCol w:w="4965"/>
        </w:tblGrid>
      </w:tblGridChange>
    </w:tblGrid>
    <w:tr w:rsidR="00090479" w:rsidTr="00090479">
      <w:tc>
        <w:tcPr>
          <w:tcW w:w="5211" w:type="dxa"/>
          <w:tcPrChange w:id="5" w:author="alice.passarelli" w:date="2023-06-05T15:50:00Z">
            <w:tcPr>
              <w:tcW w:w="4821" w:type="dxa"/>
            </w:tcPr>
          </w:tcPrChange>
        </w:tcPr>
        <w:p w:rsidR="00090479" w:rsidRPr="00090479" w:rsidRDefault="00494AB1" w:rsidP="00090479">
          <w:pPr>
            <w:spacing w:before="100" w:beforeAutospacing="1" w:after="100" w:afterAutospacing="1"/>
            <w:jc w:val="both"/>
            <w:rPr>
              <w:rFonts w:cstheme="minorHAnsi"/>
              <w:sz w:val="18"/>
              <w:szCs w:val="18"/>
              <w:lang w:val="it-IT"/>
            </w:rPr>
          </w:pPr>
          <w:r w:rsidRPr="00494AB1">
            <w:rPr>
              <w:rFonts w:eastAsia="Times New Roman" w:cstheme="minorHAnsi"/>
              <w:sz w:val="18"/>
              <w:szCs w:val="18"/>
              <w:lang w:val="it-IT"/>
              <w:rPrChange w:id="6" w:author="alice.passarelli" w:date="2023-06-05T15:50:00Z">
                <w:rPr>
                  <w:rFonts w:ascii="Times New Roman" w:eastAsia="Times New Roman" w:hAnsi="Times New Roman" w:cs="Times New Roman"/>
                  <w:sz w:val="18"/>
                  <w:szCs w:val="18"/>
                  <w:lang w:val="it-IT"/>
                </w:rPr>
              </w:rPrChange>
            </w:rPr>
            <w:t xml:space="preserve">L’imposta di bollo viene assolta in modo virtuale ai sensi dell’art. 15 del D.P.R. n. 642/1972, come da autorizzazione n. 71974/2020 da parte dell’Agenzia delle Entrate – </w:t>
          </w:r>
          <w:proofErr w:type="spellStart"/>
          <w:r w:rsidRPr="00494AB1">
            <w:rPr>
              <w:rFonts w:eastAsia="Times New Roman" w:cstheme="minorHAnsi"/>
              <w:sz w:val="18"/>
              <w:szCs w:val="18"/>
              <w:lang w:val="it-IT"/>
              <w:rPrChange w:id="7" w:author="alice.passarelli" w:date="2023-06-05T15:50:00Z">
                <w:rPr>
                  <w:rFonts w:ascii="Times New Roman" w:eastAsia="Times New Roman" w:hAnsi="Times New Roman" w:cs="Times New Roman"/>
                  <w:sz w:val="18"/>
                  <w:szCs w:val="18"/>
                  <w:lang w:val="it-IT"/>
                </w:rPr>
              </w:rPrChange>
            </w:rPr>
            <w:t>Direzione……</w:t>
          </w:r>
          <w:proofErr w:type="spellEnd"/>
          <w:r w:rsidRPr="00494AB1">
            <w:rPr>
              <w:rFonts w:eastAsia="Times New Roman" w:cstheme="minorHAnsi"/>
              <w:sz w:val="18"/>
              <w:szCs w:val="18"/>
              <w:lang w:val="it-IT"/>
              <w:rPrChange w:id="8" w:author="alice.passarelli" w:date="2023-06-05T15:50:00Z">
                <w:rPr>
                  <w:rFonts w:ascii="Times New Roman" w:eastAsia="Times New Roman" w:hAnsi="Times New Roman" w:cs="Times New Roman"/>
                  <w:sz w:val="18"/>
                  <w:szCs w:val="18"/>
                  <w:lang w:val="it-IT"/>
                </w:rPr>
              </w:rPrChange>
            </w:rPr>
            <w:t>).</w:t>
          </w:r>
        </w:p>
      </w:tc>
      <w:tc>
        <w:tcPr>
          <w:tcW w:w="4575" w:type="dxa"/>
          <w:tcPrChange w:id="9" w:author="alice.passarelli" w:date="2023-06-05T15:50:00Z">
            <w:tcPr>
              <w:tcW w:w="4965" w:type="dxa"/>
            </w:tcPr>
          </w:tcPrChange>
        </w:tcPr>
        <w:p w:rsidR="00090479" w:rsidRPr="00090479" w:rsidRDefault="00090479" w:rsidP="00090479">
          <w:pPr>
            <w:pStyle w:val="Intestazione"/>
            <w:rPr>
              <w:rFonts w:cstheme="minorHAnsi"/>
              <w:sz w:val="18"/>
              <w:szCs w:val="18"/>
            </w:rPr>
          </w:pPr>
          <w:r w:rsidRPr="00090479">
            <w:rPr>
              <w:rFonts w:cstheme="minorHAnsi"/>
              <w:sz w:val="18"/>
              <w:szCs w:val="18"/>
            </w:rPr>
            <w:t xml:space="preserve">Duty Stamps virtually paid pursuant to art.15 DPR 642/72 with authorization no. 71974/2020 by the Italian Tax Authority </w:t>
          </w:r>
          <w:r w:rsidR="000D0A68" w:rsidRPr="000D0A68">
            <w:rPr>
              <w:rFonts w:cstheme="minorHAnsi"/>
              <w:sz w:val="18"/>
              <w:szCs w:val="18"/>
            </w:rPr>
            <w:t>………..</w:t>
          </w:r>
        </w:p>
      </w:tc>
    </w:tr>
  </w:tbl>
  <w:p w:rsidR="00090479" w:rsidRDefault="0009047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519"/>
    <w:multiLevelType w:val="hybridMultilevel"/>
    <w:tmpl w:val="BED2342C"/>
    <w:lvl w:ilvl="0" w:tplc="26A85F28">
      <w:start w:val="4"/>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05A5B"/>
    <w:multiLevelType w:val="multilevel"/>
    <w:tmpl w:val="554009A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1B570E"/>
    <w:multiLevelType w:val="hybridMultilevel"/>
    <w:tmpl w:val="1ACC6146"/>
    <w:lvl w:ilvl="0" w:tplc="D4148FB2">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A19EB"/>
    <w:multiLevelType w:val="hybridMultilevel"/>
    <w:tmpl w:val="A978D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8C222E3"/>
    <w:multiLevelType w:val="multilevel"/>
    <w:tmpl w:val="038A47F0"/>
    <w:lvl w:ilvl="0">
      <w:start w:val="4"/>
      <w:numFmt w:val="decimal"/>
      <w:lvlText w:val="%1."/>
      <w:lvlJc w:val="left"/>
      <w:pPr>
        <w:ind w:left="720" w:hanging="360"/>
      </w:pPr>
      <w:rPr>
        <w:rFonts w:hint="default"/>
      </w:rPr>
    </w:lvl>
    <w:lvl w:ilvl="1">
      <w:start w:val="1"/>
      <w:numFmt w:val="decimal"/>
      <w:isLgl/>
      <w:lvlText w:val="%1.%2"/>
      <w:lvlJc w:val="left"/>
      <w:pPr>
        <w:ind w:left="1150" w:hanging="4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08C35F3D"/>
    <w:multiLevelType w:val="multilevel"/>
    <w:tmpl w:val="C8F4D1AA"/>
    <w:lvl w:ilvl="0">
      <w:start w:val="3"/>
      <w:numFmt w:val="decimal"/>
      <w:lvlText w:val="%1"/>
      <w:lvlJc w:val="left"/>
      <w:pPr>
        <w:ind w:left="360" w:hanging="360"/>
      </w:pPr>
      <w:rPr>
        <w:rFonts w:hint="default"/>
      </w:rPr>
    </w:lvl>
    <w:lvl w:ilvl="1">
      <w:start w:val="1"/>
      <w:numFmt w:val="decimal"/>
      <w:lvlText w:val="%1.%2"/>
      <w:lvlJc w:val="left"/>
      <w:pPr>
        <w:ind w:left="1510" w:hanging="360"/>
      </w:pPr>
      <w:rPr>
        <w:rFonts w:hint="default"/>
      </w:rPr>
    </w:lvl>
    <w:lvl w:ilvl="2">
      <w:start w:val="1"/>
      <w:numFmt w:val="decimal"/>
      <w:lvlText w:val="%1.%2.%3"/>
      <w:lvlJc w:val="left"/>
      <w:pPr>
        <w:ind w:left="3020" w:hanging="720"/>
      </w:pPr>
      <w:rPr>
        <w:rFonts w:hint="default"/>
      </w:rPr>
    </w:lvl>
    <w:lvl w:ilvl="3">
      <w:start w:val="1"/>
      <w:numFmt w:val="decimal"/>
      <w:lvlText w:val="%1.%2.%3.%4"/>
      <w:lvlJc w:val="left"/>
      <w:pPr>
        <w:ind w:left="4170" w:hanging="720"/>
      </w:pPr>
      <w:rPr>
        <w:rFonts w:hint="default"/>
      </w:rPr>
    </w:lvl>
    <w:lvl w:ilvl="4">
      <w:start w:val="1"/>
      <w:numFmt w:val="decimal"/>
      <w:lvlText w:val="%1.%2.%3.%4.%5"/>
      <w:lvlJc w:val="left"/>
      <w:pPr>
        <w:ind w:left="5680" w:hanging="1080"/>
      </w:pPr>
      <w:rPr>
        <w:rFonts w:hint="default"/>
      </w:rPr>
    </w:lvl>
    <w:lvl w:ilvl="5">
      <w:start w:val="1"/>
      <w:numFmt w:val="decimal"/>
      <w:lvlText w:val="%1.%2.%3.%4.%5.%6"/>
      <w:lvlJc w:val="left"/>
      <w:pPr>
        <w:ind w:left="6830" w:hanging="1080"/>
      </w:pPr>
      <w:rPr>
        <w:rFonts w:hint="default"/>
      </w:rPr>
    </w:lvl>
    <w:lvl w:ilvl="6">
      <w:start w:val="1"/>
      <w:numFmt w:val="decimal"/>
      <w:lvlText w:val="%1.%2.%3.%4.%5.%6.%7"/>
      <w:lvlJc w:val="left"/>
      <w:pPr>
        <w:ind w:left="8340"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0640" w:hanging="1440"/>
      </w:pPr>
      <w:rPr>
        <w:rFonts w:hint="default"/>
      </w:rPr>
    </w:lvl>
  </w:abstractNum>
  <w:abstractNum w:abstractNumId="6">
    <w:nsid w:val="10040C22"/>
    <w:multiLevelType w:val="hybridMultilevel"/>
    <w:tmpl w:val="D8CEDE84"/>
    <w:lvl w:ilvl="0" w:tplc="DB8E7B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27B10"/>
    <w:multiLevelType w:val="hybridMultilevel"/>
    <w:tmpl w:val="A978D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D591B2C"/>
    <w:multiLevelType w:val="hybridMultilevel"/>
    <w:tmpl w:val="3788D8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C66782"/>
    <w:multiLevelType w:val="hybridMultilevel"/>
    <w:tmpl w:val="A978D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D05FA7"/>
    <w:multiLevelType w:val="hybridMultilevel"/>
    <w:tmpl w:val="F65E0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1E5401"/>
    <w:multiLevelType w:val="hybridMultilevel"/>
    <w:tmpl w:val="C4F6C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260D99"/>
    <w:multiLevelType w:val="hybridMultilevel"/>
    <w:tmpl w:val="A1688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49476D"/>
    <w:multiLevelType w:val="multilevel"/>
    <w:tmpl w:val="FF724034"/>
    <w:lvl w:ilvl="0">
      <w:start w:val="7"/>
      <w:numFmt w:val="decimal"/>
      <w:lvlText w:val="%1."/>
      <w:lvlJc w:val="left"/>
      <w:pPr>
        <w:ind w:left="720" w:hanging="360"/>
      </w:pPr>
      <w:rPr>
        <w:rFonts w:hint="default"/>
      </w:rPr>
    </w:lvl>
    <w:lvl w:ilvl="1">
      <w:start w:val="1"/>
      <w:numFmt w:val="decimal"/>
      <w:isLgl/>
      <w:lvlText w:val="%1.%2"/>
      <w:lvlJc w:val="left"/>
      <w:pPr>
        <w:ind w:left="1150" w:hanging="4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39676685"/>
    <w:multiLevelType w:val="hybridMultilevel"/>
    <w:tmpl w:val="A978D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4CB4FDC"/>
    <w:multiLevelType w:val="hybridMultilevel"/>
    <w:tmpl w:val="7618056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30094"/>
    <w:multiLevelType w:val="multilevel"/>
    <w:tmpl w:val="28AEE0FC"/>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D184CC4"/>
    <w:multiLevelType w:val="multilevel"/>
    <w:tmpl w:val="554009A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9B273F"/>
    <w:multiLevelType w:val="hybridMultilevel"/>
    <w:tmpl w:val="A8B0D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245D75"/>
    <w:multiLevelType w:val="hybridMultilevel"/>
    <w:tmpl w:val="A978D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CEA38DF"/>
    <w:multiLevelType w:val="hybridMultilevel"/>
    <w:tmpl w:val="FD34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A2A4B"/>
    <w:multiLevelType w:val="hybridMultilevel"/>
    <w:tmpl w:val="96F81C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895C76"/>
    <w:multiLevelType w:val="hybridMultilevel"/>
    <w:tmpl w:val="CCB83834"/>
    <w:lvl w:ilvl="0" w:tplc="F3768E86">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44481"/>
    <w:multiLevelType w:val="hybridMultilevel"/>
    <w:tmpl w:val="96F8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8B114BF"/>
    <w:multiLevelType w:val="hybridMultilevel"/>
    <w:tmpl w:val="F7DC54CE"/>
    <w:lvl w:ilvl="0" w:tplc="0950C4D6">
      <w:start w:val="1"/>
      <w:numFmt w:val="decimal"/>
      <w:lvlText w:val="%1."/>
      <w:lvlJc w:val="left"/>
      <w:pPr>
        <w:ind w:left="720" w:hanging="360"/>
      </w:pPr>
      <w:rPr>
        <w:rFonts w:ascii="Roboto" w:hAnsi="Roboto" w:cstheme="minorBidi" w:hint="default"/>
        <w:color w:val="444444"/>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F5B28"/>
    <w:multiLevelType w:val="hybridMultilevel"/>
    <w:tmpl w:val="AE987EC0"/>
    <w:lvl w:ilvl="0" w:tplc="EB6E931A">
      <w:start w:val="5"/>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603720"/>
    <w:multiLevelType w:val="hybridMultilevel"/>
    <w:tmpl w:val="A978D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AC42569"/>
    <w:multiLevelType w:val="hybridMultilevel"/>
    <w:tmpl w:val="9CD64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5F57ED"/>
    <w:multiLevelType w:val="hybridMultilevel"/>
    <w:tmpl w:val="E5941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6F2274"/>
    <w:multiLevelType w:val="hybridMultilevel"/>
    <w:tmpl w:val="2F3EDCA0"/>
    <w:lvl w:ilvl="0" w:tplc="79E27A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7A44B8"/>
    <w:multiLevelType w:val="hybridMultilevel"/>
    <w:tmpl w:val="3536A74C"/>
    <w:lvl w:ilvl="0" w:tplc="0409000F">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FE1501"/>
    <w:multiLevelType w:val="multilevel"/>
    <w:tmpl w:val="7E6EAE48"/>
    <w:lvl w:ilvl="0">
      <w:start w:val="5"/>
      <w:numFmt w:val="decimal"/>
      <w:lvlText w:val="%1."/>
      <w:lvlJc w:val="left"/>
      <w:pPr>
        <w:ind w:left="720" w:hanging="360"/>
      </w:pPr>
      <w:rPr>
        <w:rFonts w:hint="default"/>
      </w:rPr>
    </w:lvl>
    <w:lvl w:ilvl="1">
      <w:start w:val="1"/>
      <w:numFmt w:val="decimal"/>
      <w:isLgl/>
      <w:lvlText w:val="%1.%2"/>
      <w:lvlJc w:val="left"/>
      <w:pPr>
        <w:ind w:left="1150" w:hanging="4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B5082F"/>
    <w:multiLevelType w:val="hybridMultilevel"/>
    <w:tmpl w:val="7584BD88"/>
    <w:lvl w:ilvl="0" w:tplc="821E5BE2">
      <w:start w:val="1"/>
      <w:numFmt w:val="decimal"/>
      <w:lvlText w:val="%1."/>
      <w:lvlJc w:val="left"/>
      <w:pPr>
        <w:ind w:left="720" w:hanging="360"/>
      </w:pPr>
      <w:rPr>
        <w:rFonts w:eastAsiaTheme="minorHAns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AA154C"/>
    <w:multiLevelType w:val="hybridMultilevel"/>
    <w:tmpl w:val="90D6E4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4A1D9F"/>
    <w:multiLevelType w:val="multilevel"/>
    <w:tmpl w:val="554009A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2061EB1"/>
    <w:multiLevelType w:val="multilevel"/>
    <w:tmpl w:val="554009A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1E0110"/>
    <w:multiLevelType w:val="hybridMultilevel"/>
    <w:tmpl w:val="A978D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DE6340D"/>
    <w:multiLevelType w:val="hybridMultilevel"/>
    <w:tmpl w:val="D4707CF6"/>
    <w:lvl w:ilvl="0" w:tplc="9D1E2A7A">
      <w:start w:val="1"/>
      <w:numFmt w:val="lowerLetter"/>
      <w:lvlText w:val="(%1)"/>
      <w:lvlJc w:val="left"/>
      <w:pPr>
        <w:ind w:left="698" w:hanging="360"/>
      </w:pPr>
      <w:rPr>
        <w:rFonts w:hint="default"/>
      </w:r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8">
    <w:nsid w:val="7E0E4588"/>
    <w:multiLevelType w:val="hybridMultilevel"/>
    <w:tmpl w:val="02CA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9157F2"/>
    <w:multiLevelType w:val="hybridMultilevel"/>
    <w:tmpl w:val="A978D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29"/>
  </w:num>
  <w:num w:numId="3">
    <w:abstractNumId w:val="20"/>
  </w:num>
  <w:num w:numId="4">
    <w:abstractNumId w:val="38"/>
  </w:num>
  <w:num w:numId="5">
    <w:abstractNumId w:val="11"/>
  </w:num>
  <w:num w:numId="6">
    <w:abstractNumId w:val="33"/>
  </w:num>
  <w:num w:numId="7">
    <w:abstractNumId w:val="22"/>
  </w:num>
  <w:num w:numId="8">
    <w:abstractNumId w:val="0"/>
  </w:num>
  <w:num w:numId="9">
    <w:abstractNumId w:val="30"/>
  </w:num>
  <w:num w:numId="10">
    <w:abstractNumId w:val="24"/>
  </w:num>
  <w:num w:numId="11">
    <w:abstractNumId w:val="28"/>
  </w:num>
  <w:num w:numId="12">
    <w:abstractNumId w:val="10"/>
  </w:num>
  <w:num w:numId="13">
    <w:abstractNumId w:val="6"/>
  </w:num>
  <w:num w:numId="14">
    <w:abstractNumId w:val="2"/>
  </w:num>
  <w:num w:numId="15">
    <w:abstractNumId w:val="25"/>
  </w:num>
  <w:num w:numId="16">
    <w:abstractNumId w:val="15"/>
  </w:num>
  <w:num w:numId="17">
    <w:abstractNumId w:val="8"/>
  </w:num>
  <w:num w:numId="18">
    <w:abstractNumId w:val="37"/>
  </w:num>
  <w:num w:numId="19">
    <w:abstractNumId w:val="12"/>
  </w:num>
  <w:num w:numId="20">
    <w:abstractNumId w:val="34"/>
  </w:num>
  <w:num w:numId="21">
    <w:abstractNumId w:val="1"/>
  </w:num>
  <w:num w:numId="22">
    <w:abstractNumId w:val="17"/>
  </w:num>
  <w:num w:numId="23">
    <w:abstractNumId w:val="35"/>
  </w:num>
  <w:num w:numId="24">
    <w:abstractNumId w:val="18"/>
  </w:num>
  <w:num w:numId="25">
    <w:abstractNumId w:val="32"/>
  </w:num>
  <w:num w:numId="26">
    <w:abstractNumId w:val="21"/>
  </w:num>
  <w:num w:numId="27">
    <w:abstractNumId w:val="23"/>
  </w:num>
  <w:num w:numId="28">
    <w:abstractNumId w:val="9"/>
  </w:num>
  <w:num w:numId="29">
    <w:abstractNumId w:val="7"/>
  </w:num>
  <w:num w:numId="30">
    <w:abstractNumId w:val="39"/>
  </w:num>
  <w:num w:numId="31">
    <w:abstractNumId w:val="14"/>
  </w:num>
  <w:num w:numId="32">
    <w:abstractNumId w:val="19"/>
  </w:num>
  <w:num w:numId="33">
    <w:abstractNumId w:val="36"/>
  </w:num>
  <w:num w:numId="34">
    <w:abstractNumId w:val="26"/>
  </w:num>
  <w:num w:numId="35">
    <w:abstractNumId w:val="3"/>
  </w:num>
  <w:num w:numId="36">
    <w:abstractNumId w:val="31"/>
  </w:num>
  <w:num w:numId="37">
    <w:abstractNumId w:val="16"/>
  </w:num>
  <w:num w:numId="38">
    <w:abstractNumId w:val="13"/>
  </w:num>
  <w:num w:numId="39">
    <w:abstractNumId w:val="4"/>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rsids>
    <w:rsidRoot w:val="00B26A8F"/>
    <w:rsid w:val="00006463"/>
    <w:rsid w:val="0002671F"/>
    <w:rsid w:val="000469AF"/>
    <w:rsid w:val="0006695F"/>
    <w:rsid w:val="00087CF3"/>
    <w:rsid w:val="00090479"/>
    <w:rsid w:val="00094419"/>
    <w:rsid w:val="000C77B5"/>
    <w:rsid w:val="000D0A68"/>
    <w:rsid w:val="00101921"/>
    <w:rsid w:val="00115EEA"/>
    <w:rsid w:val="00144110"/>
    <w:rsid w:val="001558E6"/>
    <w:rsid w:val="001566E7"/>
    <w:rsid w:val="0016021A"/>
    <w:rsid w:val="00184A5D"/>
    <w:rsid w:val="001853D0"/>
    <w:rsid w:val="00190830"/>
    <w:rsid w:val="001916B0"/>
    <w:rsid w:val="001941C3"/>
    <w:rsid w:val="001D3525"/>
    <w:rsid w:val="001F2597"/>
    <w:rsid w:val="00236040"/>
    <w:rsid w:val="00264547"/>
    <w:rsid w:val="002664F9"/>
    <w:rsid w:val="0027275A"/>
    <w:rsid w:val="002A72D4"/>
    <w:rsid w:val="002B719F"/>
    <w:rsid w:val="002C31FC"/>
    <w:rsid w:val="002D799B"/>
    <w:rsid w:val="002E7C54"/>
    <w:rsid w:val="002F79F7"/>
    <w:rsid w:val="0031078F"/>
    <w:rsid w:val="00311D6A"/>
    <w:rsid w:val="00315F02"/>
    <w:rsid w:val="00317AD3"/>
    <w:rsid w:val="0032579E"/>
    <w:rsid w:val="003326B5"/>
    <w:rsid w:val="00341B5F"/>
    <w:rsid w:val="00357FFA"/>
    <w:rsid w:val="00360A2D"/>
    <w:rsid w:val="00360D50"/>
    <w:rsid w:val="003760CD"/>
    <w:rsid w:val="003E6560"/>
    <w:rsid w:val="00407174"/>
    <w:rsid w:val="00413669"/>
    <w:rsid w:val="00433A4B"/>
    <w:rsid w:val="00434E3E"/>
    <w:rsid w:val="00446270"/>
    <w:rsid w:val="0045183A"/>
    <w:rsid w:val="0045550D"/>
    <w:rsid w:val="004628F6"/>
    <w:rsid w:val="004651D4"/>
    <w:rsid w:val="00466D7C"/>
    <w:rsid w:val="00494AB1"/>
    <w:rsid w:val="004A1740"/>
    <w:rsid w:val="004C217E"/>
    <w:rsid w:val="004C7D8B"/>
    <w:rsid w:val="004E48AD"/>
    <w:rsid w:val="005030A2"/>
    <w:rsid w:val="005106ED"/>
    <w:rsid w:val="00533C1E"/>
    <w:rsid w:val="00554FB8"/>
    <w:rsid w:val="00557980"/>
    <w:rsid w:val="005742C7"/>
    <w:rsid w:val="00585474"/>
    <w:rsid w:val="00585F9D"/>
    <w:rsid w:val="00596A23"/>
    <w:rsid w:val="005D4471"/>
    <w:rsid w:val="005E0E80"/>
    <w:rsid w:val="005E1541"/>
    <w:rsid w:val="005F7F3E"/>
    <w:rsid w:val="006313F2"/>
    <w:rsid w:val="00687770"/>
    <w:rsid w:val="006A0EFA"/>
    <w:rsid w:val="006B5C7C"/>
    <w:rsid w:val="006B6664"/>
    <w:rsid w:val="006B66E5"/>
    <w:rsid w:val="006B6737"/>
    <w:rsid w:val="006C28AC"/>
    <w:rsid w:val="006F38ED"/>
    <w:rsid w:val="00702BC9"/>
    <w:rsid w:val="007121F8"/>
    <w:rsid w:val="007271B6"/>
    <w:rsid w:val="00746EAD"/>
    <w:rsid w:val="0076724B"/>
    <w:rsid w:val="00775ED4"/>
    <w:rsid w:val="0078604D"/>
    <w:rsid w:val="007A1FA5"/>
    <w:rsid w:val="007A7B6B"/>
    <w:rsid w:val="007D7A4F"/>
    <w:rsid w:val="007F2F27"/>
    <w:rsid w:val="007F5AB9"/>
    <w:rsid w:val="0080109B"/>
    <w:rsid w:val="00852A5D"/>
    <w:rsid w:val="008722A5"/>
    <w:rsid w:val="00873E92"/>
    <w:rsid w:val="00877F7C"/>
    <w:rsid w:val="00885DBD"/>
    <w:rsid w:val="0089164D"/>
    <w:rsid w:val="008943EA"/>
    <w:rsid w:val="008D21E1"/>
    <w:rsid w:val="008E0E75"/>
    <w:rsid w:val="008F4F27"/>
    <w:rsid w:val="008F710F"/>
    <w:rsid w:val="00901FC2"/>
    <w:rsid w:val="0092096B"/>
    <w:rsid w:val="00974772"/>
    <w:rsid w:val="0099356E"/>
    <w:rsid w:val="009A3F3D"/>
    <w:rsid w:val="009B04D5"/>
    <w:rsid w:val="009C3AEA"/>
    <w:rsid w:val="009D0D34"/>
    <w:rsid w:val="009E3BEC"/>
    <w:rsid w:val="00A0532D"/>
    <w:rsid w:val="00A24CE3"/>
    <w:rsid w:val="00A2716E"/>
    <w:rsid w:val="00A276C3"/>
    <w:rsid w:val="00A3728F"/>
    <w:rsid w:val="00A63F12"/>
    <w:rsid w:val="00A82B4F"/>
    <w:rsid w:val="00A84934"/>
    <w:rsid w:val="00B13AAD"/>
    <w:rsid w:val="00B26A8F"/>
    <w:rsid w:val="00B328F9"/>
    <w:rsid w:val="00B40398"/>
    <w:rsid w:val="00B43CA4"/>
    <w:rsid w:val="00B52C18"/>
    <w:rsid w:val="00B55F6C"/>
    <w:rsid w:val="00B8441F"/>
    <w:rsid w:val="00BB0433"/>
    <w:rsid w:val="00BD0650"/>
    <w:rsid w:val="00BD068D"/>
    <w:rsid w:val="00BD3ACF"/>
    <w:rsid w:val="00BE3792"/>
    <w:rsid w:val="00BF3B46"/>
    <w:rsid w:val="00C01269"/>
    <w:rsid w:val="00C04B51"/>
    <w:rsid w:val="00C4067B"/>
    <w:rsid w:val="00C43F14"/>
    <w:rsid w:val="00CA63DB"/>
    <w:rsid w:val="00CC14B5"/>
    <w:rsid w:val="00CC5817"/>
    <w:rsid w:val="00CC6D35"/>
    <w:rsid w:val="00CE0A32"/>
    <w:rsid w:val="00D016D9"/>
    <w:rsid w:val="00D07BCE"/>
    <w:rsid w:val="00D305CD"/>
    <w:rsid w:val="00D36FF9"/>
    <w:rsid w:val="00D37418"/>
    <w:rsid w:val="00D43D58"/>
    <w:rsid w:val="00D5315F"/>
    <w:rsid w:val="00D77DDE"/>
    <w:rsid w:val="00D82BD1"/>
    <w:rsid w:val="00D87622"/>
    <w:rsid w:val="00DA5CF6"/>
    <w:rsid w:val="00DB0EEA"/>
    <w:rsid w:val="00DB5620"/>
    <w:rsid w:val="00DE01D1"/>
    <w:rsid w:val="00E0672C"/>
    <w:rsid w:val="00EC0CB0"/>
    <w:rsid w:val="00EC7402"/>
    <w:rsid w:val="00ED10BF"/>
    <w:rsid w:val="00ED3121"/>
    <w:rsid w:val="00ED529A"/>
    <w:rsid w:val="00F01097"/>
    <w:rsid w:val="00F02D2E"/>
    <w:rsid w:val="00F22E2C"/>
    <w:rsid w:val="00F4078B"/>
    <w:rsid w:val="00F421A0"/>
    <w:rsid w:val="00F53F66"/>
    <w:rsid w:val="00F60183"/>
    <w:rsid w:val="00F80B88"/>
    <w:rsid w:val="00F856B3"/>
    <w:rsid w:val="00F9036A"/>
    <w:rsid w:val="00F92C07"/>
    <w:rsid w:val="00FD3EB4"/>
    <w:rsid w:val="00FF5C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BEC"/>
  </w:style>
  <w:style w:type="paragraph" w:styleId="Titolo2">
    <w:name w:val="heading 2"/>
    <w:basedOn w:val="Normale"/>
    <w:link w:val="Titolo2Carattere"/>
    <w:uiPriority w:val="9"/>
    <w:unhideWhenUsed/>
    <w:qFormat/>
    <w:rsid w:val="00D5315F"/>
    <w:pPr>
      <w:widowControl w:val="0"/>
      <w:autoSpaceDE w:val="0"/>
      <w:autoSpaceDN w:val="0"/>
      <w:spacing w:before="71" w:after="0" w:line="240" w:lineRule="auto"/>
      <w:ind w:left="940"/>
      <w:jc w:val="center"/>
      <w:outlineLvl w:val="1"/>
    </w:pPr>
    <w:rPr>
      <w:rFonts w:ascii="Times New Roman" w:eastAsia="Times New Roman" w:hAnsi="Times New Roman" w:cs="Times New Roman"/>
      <w:b/>
      <w:bCs/>
      <w:sz w:val="24"/>
      <w:szCs w:val="24"/>
      <w:u w:val="single" w:color="00000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6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6A8F"/>
    <w:rPr>
      <w:rFonts w:ascii="Segoe UI" w:hAnsi="Segoe UI" w:cs="Segoe UI"/>
      <w:sz w:val="18"/>
      <w:szCs w:val="18"/>
    </w:rPr>
  </w:style>
  <w:style w:type="paragraph" w:styleId="Intestazione">
    <w:name w:val="header"/>
    <w:basedOn w:val="Normale"/>
    <w:link w:val="IntestazioneCarattere"/>
    <w:unhideWhenUsed/>
    <w:rsid w:val="006C28AC"/>
    <w:pPr>
      <w:tabs>
        <w:tab w:val="center" w:pos="4986"/>
        <w:tab w:val="right" w:pos="9972"/>
      </w:tabs>
      <w:spacing w:after="0" w:line="240" w:lineRule="auto"/>
    </w:pPr>
  </w:style>
  <w:style w:type="character" w:customStyle="1" w:styleId="IntestazioneCarattere">
    <w:name w:val="Intestazione Carattere"/>
    <w:basedOn w:val="Carpredefinitoparagrafo"/>
    <w:link w:val="Intestazione"/>
    <w:rsid w:val="006C28AC"/>
  </w:style>
  <w:style w:type="paragraph" w:styleId="Pidipagina">
    <w:name w:val="footer"/>
    <w:basedOn w:val="Normale"/>
    <w:link w:val="PidipaginaCarattere"/>
    <w:uiPriority w:val="99"/>
    <w:unhideWhenUsed/>
    <w:rsid w:val="006C28AC"/>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6C28AC"/>
  </w:style>
  <w:style w:type="paragraph" w:styleId="Paragrafoelenco">
    <w:name w:val="List Paragraph"/>
    <w:basedOn w:val="Normale"/>
    <w:uiPriority w:val="99"/>
    <w:qFormat/>
    <w:rsid w:val="001558E6"/>
    <w:pPr>
      <w:ind w:left="720"/>
      <w:contextualSpacing/>
    </w:pPr>
  </w:style>
  <w:style w:type="paragraph" w:customStyle="1" w:styleId="Default">
    <w:name w:val="Default"/>
    <w:rsid w:val="00B43CA4"/>
    <w:pPr>
      <w:autoSpaceDE w:val="0"/>
      <w:autoSpaceDN w:val="0"/>
      <w:adjustRightInd w:val="0"/>
      <w:spacing w:after="0" w:line="240" w:lineRule="auto"/>
    </w:pPr>
    <w:rPr>
      <w:rFonts w:ascii="Times New Roman" w:eastAsiaTheme="minorEastAsia" w:hAnsi="Times New Roman" w:cs="Times New Roman"/>
      <w:color w:val="000000"/>
      <w:sz w:val="24"/>
      <w:szCs w:val="24"/>
      <w:lang w:val="it-IT" w:eastAsia="it-IT"/>
    </w:rPr>
  </w:style>
  <w:style w:type="character" w:styleId="Rimandocommento">
    <w:name w:val="annotation reference"/>
    <w:basedOn w:val="Carpredefinitoparagrafo"/>
    <w:uiPriority w:val="99"/>
    <w:unhideWhenUsed/>
    <w:rsid w:val="002F79F7"/>
    <w:rPr>
      <w:sz w:val="16"/>
      <w:szCs w:val="16"/>
    </w:rPr>
  </w:style>
  <w:style w:type="paragraph" w:styleId="Testocommento">
    <w:name w:val="annotation text"/>
    <w:aliases w:val="Znak"/>
    <w:basedOn w:val="Normale"/>
    <w:link w:val="TestocommentoCarattere"/>
    <w:uiPriority w:val="99"/>
    <w:unhideWhenUsed/>
    <w:rsid w:val="002F79F7"/>
    <w:pPr>
      <w:spacing w:line="240" w:lineRule="auto"/>
    </w:pPr>
    <w:rPr>
      <w:sz w:val="20"/>
      <w:szCs w:val="20"/>
    </w:rPr>
  </w:style>
  <w:style w:type="character" w:customStyle="1" w:styleId="TestocommentoCarattere">
    <w:name w:val="Testo commento Carattere"/>
    <w:aliases w:val="Znak Carattere"/>
    <w:basedOn w:val="Carpredefinitoparagrafo"/>
    <w:link w:val="Testocommento"/>
    <w:uiPriority w:val="99"/>
    <w:rsid w:val="002F79F7"/>
    <w:rPr>
      <w:sz w:val="20"/>
      <w:szCs w:val="20"/>
    </w:rPr>
  </w:style>
  <w:style w:type="paragraph" w:styleId="Soggettocommento">
    <w:name w:val="annotation subject"/>
    <w:basedOn w:val="Testocommento"/>
    <w:next w:val="Testocommento"/>
    <w:link w:val="SoggettocommentoCarattere"/>
    <w:uiPriority w:val="99"/>
    <w:semiHidden/>
    <w:unhideWhenUsed/>
    <w:rsid w:val="002F79F7"/>
    <w:rPr>
      <w:b/>
      <w:bCs/>
    </w:rPr>
  </w:style>
  <w:style w:type="character" w:customStyle="1" w:styleId="SoggettocommentoCarattere">
    <w:name w:val="Soggetto commento Carattere"/>
    <w:basedOn w:val="TestocommentoCarattere"/>
    <w:link w:val="Soggettocommento"/>
    <w:uiPriority w:val="99"/>
    <w:semiHidden/>
    <w:rsid w:val="002F79F7"/>
    <w:rPr>
      <w:b/>
      <w:bCs/>
      <w:sz w:val="20"/>
      <w:szCs w:val="20"/>
    </w:rPr>
  </w:style>
  <w:style w:type="character" w:styleId="Collegamentoipertestuale">
    <w:name w:val="Hyperlink"/>
    <w:basedOn w:val="Carpredefinitoparagrafo"/>
    <w:uiPriority w:val="99"/>
    <w:unhideWhenUsed/>
    <w:rsid w:val="0076724B"/>
    <w:rPr>
      <w:color w:val="0563C1"/>
      <w:u w:val="single"/>
    </w:rPr>
  </w:style>
  <w:style w:type="paragraph" w:styleId="PreformattatoHTML">
    <w:name w:val="HTML Preformatted"/>
    <w:basedOn w:val="Normale"/>
    <w:link w:val="PreformattatoHTMLCarattere"/>
    <w:uiPriority w:val="99"/>
    <w:unhideWhenUsed/>
    <w:rsid w:val="0053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533C1E"/>
    <w:rPr>
      <w:rFonts w:ascii="Courier New" w:eastAsia="Times New Roman" w:hAnsi="Courier New" w:cs="Courier New"/>
      <w:sz w:val="20"/>
      <w:szCs w:val="20"/>
    </w:rPr>
  </w:style>
  <w:style w:type="character" w:customStyle="1" w:styleId="y2iqfc">
    <w:name w:val="y2iqfc"/>
    <w:basedOn w:val="Carpredefinitoparagrafo"/>
    <w:rsid w:val="00533C1E"/>
  </w:style>
  <w:style w:type="paragraph" w:styleId="Testonotadichiusura">
    <w:name w:val="endnote text"/>
    <w:basedOn w:val="Normale"/>
    <w:link w:val="TestonotadichiusuraCarattere"/>
    <w:uiPriority w:val="99"/>
    <w:unhideWhenUsed/>
    <w:rsid w:val="00533C1E"/>
    <w:pPr>
      <w:spacing w:after="0" w:line="240" w:lineRule="auto"/>
    </w:pPr>
    <w:rPr>
      <w:sz w:val="20"/>
      <w:szCs w:val="20"/>
      <w:lang w:val="nl-BE"/>
    </w:rPr>
  </w:style>
  <w:style w:type="character" w:customStyle="1" w:styleId="TestonotadichiusuraCarattere">
    <w:name w:val="Testo nota di chiusura Carattere"/>
    <w:basedOn w:val="Carpredefinitoparagrafo"/>
    <w:link w:val="Testonotadichiusura"/>
    <w:uiPriority w:val="99"/>
    <w:rsid w:val="00533C1E"/>
    <w:rPr>
      <w:sz w:val="20"/>
      <w:szCs w:val="20"/>
      <w:lang w:val="nl-BE"/>
    </w:rPr>
  </w:style>
  <w:style w:type="character" w:styleId="Rimandonotadichiusura">
    <w:name w:val="endnote reference"/>
    <w:basedOn w:val="Carpredefinitoparagrafo"/>
    <w:uiPriority w:val="99"/>
    <w:semiHidden/>
    <w:unhideWhenUsed/>
    <w:rsid w:val="00533C1E"/>
    <w:rPr>
      <w:vertAlign w:val="superscript"/>
    </w:rPr>
  </w:style>
  <w:style w:type="paragraph" w:customStyle="1" w:styleId="TestoLetteraTipo">
    <w:name w:val="Testo Lettera Tipo"/>
    <w:basedOn w:val="Normale"/>
    <w:qFormat/>
    <w:rsid w:val="00466D7C"/>
    <w:pPr>
      <w:spacing w:after="0" w:line="280" w:lineRule="exact"/>
    </w:pPr>
    <w:rPr>
      <w:rFonts w:ascii="Calibri" w:eastAsiaTheme="minorEastAsia" w:hAnsi="Calibri"/>
      <w:szCs w:val="20"/>
      <w:lang w:val="it-IT" w:eastAsia="it-IT"/>
    </w:rPr>
  </w:style>
  <w:style w:type="paragraph" w:styleId="Revisione">
    <w:name w:val="Revision"/>
    <w:hidden/>
    <w:uiPriority w:val="99"/>
    <w:semiHidden/>
    <w:rsid w:val="00BD3ACF"/>
    <w:pPr>
      <w:spacing w:after="0" w:line="240" w:lineRule="auto"/>
    </w:pPr>
  </w:style>
  <w:style w:type="paragraph" w:styleId="Testonotaapidipagina">
    <w:name w:val="footnote text"/>
    <w:basedOn w:val="Normale"/>
    <w:link w:val="TestonotaapidipaginaCarattere"/>
    <w:uiPriority w:val="99"/>
    <w:semiHidden/>
    <w:unhideWhenUsed/>
    <w:rsid w:val="005030A2"/>
    <w:pPr>
      <w:widowControl w:val="0"/>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5030A2"/>
    <w:rPr>
      <w:rFonts w:ascii="Times New Roman" w:eastAsia="Times New Roman" w:hAnsi="Times New Roman" w:cs="Times New Roman"/>
      <w:sz w:val="20"/>
      <w:szCs w:val="20"/>
      <w:lang w:val="en-GB"/>
    </w:rPr>
  </w:style>
  <w:style w:type="character" w:styleId="Rimandonotaapidipagina">
    <w:name w:val="footnote reference"/>
    <w:basedOn w:val="Carpredefinitoparagrafo"/>
    <w:uiPriority w:val="99"/>
    <w:semiHidden/>
    <w:unhideWhenUsed/>
    <w:rsid w:val="005030A2"/>
    <w:rPr>
      <w:vertAlign w:val="superscript"/>
    </w:rPr>
  </w:style>
  <w:style w:type="paragraph" w:styleId="Corpodeltesto">
    <w:name w:val="Body Text"/>
    <w:basedOn w:val="Normale"/>
    <w:link w:val="CorpodeltestoCarattere"/>
    <w:uiPriority w:val="1"/>
    <w:qFormat/>
    <w:rsid w:val="00B55F6C"/>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CorpodeltestoCarattere">
    <w:name w:val="Corpo del testo Carattere"/>
    <w:basedOn w:val="Carpredefinitoparagrafo"/>
    <w:link w:val="Corpodeltesto"/>
    <w:uiPriority w:val="1"/>
    <w:rsid w:val="00B55F6C"/>
    <w:rPr>
      <w:rFonts w:ascii="Times New Roman" w:eastAsia="Times New Roman" w:hAnsi="Times New Roman" w:cs="Times New Roman"/>
      <w:sz w:val="24"/>
      <w:szCs w:val="24"/>
      <w:lang w:val="en-GB"/>
    </w:rPr>
  </w:style>
  <w:style w:type="character" w:customStyle="1" w:styleId="Titolo2Carattere">
    <w:name w:val="Titolo 2 Carattere"/>
    <w:basedOn w:val="Carpredefinitoparagrafo"/>
    <w:link w:val="Titolo2"/>
    <w:uiPriority w:val="9"/>
    <w:rsid w:val="00D5315F"/>
    <w:rPr>
      <w:rFonts w:ascii="Times New Roman" w:eastAsia="Times New Roman" w:hAnsi="Times New Roman" w:cs="Times New Roman"/>
      <w:b/>
      <w:bCs/>
      <w:sz w:val="24"/>
      <w:szCs w:val="24"/>
      <w:u w:val="single" w:color="000000"/>
      <w:lang w:val="en-GB"/>
    </w:rPr>
  </w:style>
  <w:style w:type="character" w:customStyle="1" w:styleId="UnresolvedMention">
    <w:name w:val="Unresolved Mention"/>
    <w:basedOn w:val="Carpredefinitoparagrafo"/>
    <w:uiPriority w:val="99"/>
    <w:semiHidden/>
    <w:unhideWhenUsed/>
    <w:rsid w:val="006F38ED"/>
    <w:rPr>
      <w:color w:val="605E5C"/>
      <w:shd w:val="clear" w:color="auto" w:fill="E1DFDD"/>
    </w:rPr>
  </w:style>
  <w:style w:type="paragraph" w:customStyle="1" w:styleId="pf0">
    <w:name w:val="pf0"/>
    <w:basedOn w:val="Normale"/>
    <w:rsid w:val="00B13A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f01">
    <w:name w:val="cf01"/>
    <w:basedOn w:val="Carpredefinitoparagrafo"/>
    <w:rsid w:val="00B13AAD"/>
    <w:rPr>
      <w:rFonts w:ascii="Segoe UI" w:hAnsi="Segoe UI" w:cs="Segoe UI" w:hint="default"/>
      <w:sz w:val="18"/>
      <w:szCs w:val="18"/>
    </w:rPr>
  </w:style>
  <w:style w:type="paragraph" w:styleId="NormaleWeb">
    <w:name w:val="Normal (Web)"/>
    <w:basedOn w:val="Normale"/>
    <w:uiPriority w:val="99"/>
    <w:semiHidden/>
    <w:unhideWhenUsed/>
    <w:rsid w:val="00B13A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styleId="Grigliatabella">
    <w:name w:val="Table Grid"/>
    <w:basedOn w:val="Tabellanormale"/>
    <w:uiPriority w:val="39"/>
    <w:rsid w:val="00090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418206">
      <w:bodyDiv w:val="1"/>
      <w:marLeft w:val="0"/>
      <w:marRight w:val="0"/>
      <w:marTop w:val="0"/>
      <w:marBottom w:val="0"/>
      <w:divBdr>
        <w:top w:val="none" w:sz="0" w:space="0" w:color="auto"/>
        <w:left w:val="none" w:sz="0" w:space="0" w:color="auto"/>
        <w:bottom w:val="none" w:sz="0" w:space="0" w:color="auto"/>
        <w:right w:val="none" w:sz="0" w:space="0" w:color="auto"/>
      </w:divBdr>
    </w:div>
    <w:div w:id="522012859">
      <w:bodyDiv w:val="1"/>
      <w:marLeft w:val="0"/>
      <w:marRight w:val="0"/>
      <w:marTop w:val="0"/>
      <w:marBottom w:val="0"/>
      <w:divBdr>
        <w:top w:val="none" w:sz="0" w:space="0" w:color="auto"/>
        <w:left w:val="none" w:sz="0" w:space="0" w:color="auto"/>
        <w:bottom w:val="none" w:sz="0" w:space="0" w:color="auto"/>
        <w:right w:val="none" w:sz="0" w:space="0" w:color="auto"/>
      </w:divBdr>
    </w:div>
    <w:div w:id="738862134">
      <w:bodyDiv w:val="1"/>
      <w:marLeft w:val="0"/>
      <w:marRight w:val="0"/>
      <w:marTop w:val="0"/>
      <w:marBottom w:val="0"/>
      <w:divBdr>
        <w:top w:val="none" w:sz="0" w:space="0" w:color="auto"/>
        <w:left w:val="none" w:sz="0" w:space="0" w:color="auto"/>
        <w:bottom w:val="none" w:sz="0" w:space="0" w:color="auto"/>
        <w:right w:val="none" w:sz="0" w:space="0" w:color="auto"/>
      </w:divBdr>
    </w:div>
    <w:div w:id="776561920">
      <w:bodyDiv w:val="1"/>
      <w:marLeft w:val="0"/>
      <w:marRight w:val="0"/>
      <w:marTop w:val="0"/>
      <w:marBottom w:val="0"/>
      <w:divBdr>
        <w:top w:val="none" w:sz="0" w:space="0" w:color="auto"/>
        <w:left w:val="none" w:sz="0" w:space="0" w:color="auto"/>
        <w:bottom w:val="none" w:sz="0" w:space="0" w:color="auto"/>
        <w:right w:val="none" w:sz="0" w:space="0" w:color="auto"/>
      </w:divBdr>
    </w:div>
    <w:div w:id="863442675">
      <w:bodyDiv w:val="1"/>
      <w:marLeft w:val="0"/>
      <w:marRight w:val="0"/>
      <w:marTop w:val="0"/>
      <w:marBottom w:val="0"/>
      <w:divBdr>
        <w:top w:val="none" w:sz="0" w:space="0" w:color="auto"/>
        <w:left w:val="none" w:sz="0" w:space="0" w:color="auto"/>
        <w:bottom w:val="none" w:sz="0" w:space="0" w:color="auto"/>
        <w:right w:val="none" w:sz="0" w:space="0" w:color="auto"/>
      </w:divBdr>
    </w:div>
    <w:div w:id="878519350">
      <w:bodyDiv w:val="1"/>
      <w:marLeft w:val="0"/>
      <w:marRight w:val="0"/>
      <w:marTop w:val="0"/>
      <w:marBottom w:val="0"/>
      <w:divBdr>
        <w:top w:val="none" w:sz="0" w:space="0" w:color="auto"/>
        <w:left w:val="none" w:sz="0" w:space="0" w:color="auto"/>
        <w:bottom w:val="none" w:sz="0" w:space="0" w:color="auto"/>
        <w:right w:val="none" w:sz="0" w:space="0" w:color="auto"/>
      </w:divBdr>
    </w:div>
    <w:div w:id="1062220031">
      <w:bodyDiv w:val="1"/>
      <w:marLeft w:val="0"/>
      <w:marRight w:val="0"/>
      <w:marTop w:val="0"/>
      <w:marBottom w:val="0"/>
      <w:divBdr>
        <w:top w:val="none" w:sz="0" w:space="0" w:color="auto"/>
        <w:left w:val="none" w:sz="0" w:space="0" w:color="auto"/>
        <w:bottom w:val="none" w:sz="0" w:space="0" w:color="auto"/>
        <w:right w:val="none" w:sz="0" w:space="0" w:color="auto"/>
      </w:divBdr>
    </w:div>
    <w:div w:id="1198667548">
      <w:bodyDiv w:val="1"/>
      <w:marLeft w:val="0"/>
      <w:marRight w:val="0"/>
      <w:marTop w:val="0"/>
      <w:marBottom w:val="0"/>
      <w:divBdr>
        <w:top w:val="none" w:sz="0" w:space="0" w:color="auto"/>
        <w:left w:val="none" w:sz="0" w:space="0" w:color="auto"/>
        <w:bottom w:val="none" w:sz="0" w:space="0" w:color="auto"/>
        <w:right w:val="none" w:sz="0" w:space="0" w:color="auto"/>
      </w:divBdr>
    </w:div>
    <w:div w:id="1330210622">
      <w:bodyDiv w:val="1"/>
      <w:marLeft w:val="0"/>
      <w:marRight w:val="0"/>
      <w:marTop w:val="0"/>
      <w:marBottom w:val="0"/>
      <w:divBdr>
        <w:top w:val="none" w:sz="0" w:space="0" w:color="auto"/>
        <w:left w:val="none" w:sz="0" w:space="0" w:color="auto"/>
        <w:bottom w:val="none" w:sz="0" w:space="0" w:color="auto"/>
        <w:right w:val="none" w:sz="0" w:space="0" w:color="auto"/>
      </w:divBdr>
    </w:div>
    <w:div w:id="1440181356">
      <w:bodyDiv w:val="1"/>
      <w:marLeft w:val="0"/>
      <w:marRight w:val="0"/>
      <w:marTop w:val="0"/>
      <w:marBottom w:val="0"/>
      <w:divBdr>
        <w:top w:val="none" w:sz="0" w:space="0" w:color="auto"/>
        <w:left w:val="none" w:sz="0" w:space="0" w:color="auto"/>
        <w:bottom w:val="none" w:sz="0" w:space="0" w:color="auto"/>
        <w:right w:val="none" w:sz="0" w:space="0" w:color="auto"/>
      </w:divBdr>
    </w:div>
    <w:div w:id="1632400813">
      <w:bodyDiv w:val="1"/>
      <w:marLeft w:val="0"/>
      <w:marRight w:val="0"/>
      <w:marTop w:val="0"/>
      <w:marBottom w:val="0"/>
      <w:divBdr>
        <w:top w:val="none" w:sz="0" w:space="0" w:color="auto"/>
        <w:left w:val="none" w:sz="0" w:space="0" w:color="auto"/>
        <w:bottom w:val="none" w:sz="0" w:space="0" w:color="auto"/>
        <w:right w:val="none" w:sz="0" w:space="0" w:color="auto"/>
      </w:divBdr>
    </w:div>
    <w:div w:id="1766195622">
      <w:bodyDiv w:val="1"/>
      <w:marLeft w:val="0"/>
      <w:marRight w:val="0"/>
      <w:marTop w:val="0"/>
      <w:marBottom w:val="0"/>
      <w:divBdr>
        <w:top w:val="none" w:sz="0" w:space="0" w:color="auto"/>
        <w:left w:val="none" w:sz="0" w:space="0" w:color="auto"/>
        <w:bottom w:val="none" w:sz="0" w:space="0" w:color="auto"/>
        <w:right w:val="none" w:sz="0" w:space="0" w:color="auto"/>
      </w:divBdr>
    </w:div>
    <w:div w:id="1980919397">
      <w:bodyDiv w:val="1"/>
      <w:marLeft w:val="0"/>
      <w:marRight w:val="0"/>
      <w:marTop w:val="0"/>
      <w:marBottom w:val="0"/>
      <w:divBdr>
        <w:top w:val="none" w:sz="0" w:space="0" w:color="auto"/>
        <w:left w:val="none" w:sz="0" w:space="0" w:color="auto"/>
        <w:bottom w:val="none" w:sz="0" w:space="0" w:color="auto"/>
        <w:right w:val="none" w:sz="0" w:space="0" w:color="auto"/>
      </w:divBdr>
    </w:div>
    <w:div w:id="20720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25</Pages>
  <Words>11903</Words>
  <Characters>67850</Characters>
  <Application>Microsoft Office Word</Application>
  <DocSecurity>0</DocSecurity>
  <Lines>565</Lines>
  <Paragraphs>159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Policlinico di S.Orsola</Company>
  <LinksUpToDate>false</LinksUpToDate>
  <CharactersWithSpaces>79594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Oggioni, Patrizia</dc:creator>
  <cp:lastModifiedBy>gaia.kellezi</cp:lastModifiedBy>
  <cp:revision>11</cp:revision>
  <dcterms:created xsi:type="dcterms:W3CDTF">2022-12-01T07:55:00Z</dcterms:created>
  <dcterms:modified xsi:type="dcterms:W3CDTF">2023-12-11T14:14:00Z</dcterms:modified>
</cp:coreProperties>
</file>