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lang w:eastAsia="it-IT"/>
        </w:rPr>
      </w:pPr>
      <w:r>
        <w:rPr>
          <w:b/>
          <w:sz w:val="28"/>
          <w:lang w:eastAsia="it-IT"/>
        </w:rPr>
        <w:t>Scheda di valutazione rischio familiare di tumore mammario od ovarico</w:t>
      </w:r>
    </w:p>
    <w:p>
      <w:pPr>
        <w:pStyle w:val="Normal"/>
        <w:rPr/>
      </w:pPr>
      <w:r>
        <w:rPr/>
        <w:drawing>
          <wp:inline distT="0" distB="0" distL="0" distR="0">
            <wp:extent cx="6120130" cy="378396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8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 Tumore dell’ovaio sicuramente maligno, trattato con chemioterapia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^ Inserire in questa colonna se il primo tumore è insorto in questa fascia d’età, indipendentemente dall’età di insorgenza del tumore nell’altra mammella.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before="0" w:after="0"/>
        <w:ind w:left="426" w:hanging="426"/>
        <w:contextualSpacing/>
        <w:rPr>
          <w:b/>
          <w:b/>
        </w:rPr>
      </w:pPr>
      <w:r>
        <w:rPr>
          <w:b/>
        </w:rPr>
        <w:t xml:space="preserve">Si sommano i punteggi relativi ai casi riportati: </w:t>
      </w:r>
    </w:p>
    <w:p>
      <w:pPr>
        <w:pStyle w:val="Normal"/>
        <w:spacing w:before="0" w:after="0"/>
        <w:ind w:left="360" w:hanging="0"/>
        <w:rPr/>
      </w:pPr>
      <w:r>
        <w:rPr/>
        <w:t xml:space="preserve">- se il punteggio totale è &lt; 2, non vi è indicazione ad ulteriori approfondimenti e si ritiene adeguato lo screening di popolazione (PROFILO 1) </w:t>
      </w:r>
    </w:p>
    <w:p>
      <w:pPr>
        <w:pStyle w:val="Normal"/>
        <w:spacing w:before="0" w:after="0"/>
        <w:ind w:left="360" w:hanging="0"/>
        <w:rPr/>
      </w:pPr>
      <w:r>
        <w:rPr/>
        <w:t xml:space="preserve">- se il punteggio totale è ≥ 2, è indicato l’invio al centro di senologia individuato come spoke (accesso al 2° livello).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360" w:hanging="360"/>
        <w:rPr>
          <w:b/>
          <w:b/>
        </w:rPr>
      </w:pPr>
      <w:r>
        <w:rPr>
          <w:b/>
        </w:rPr>
        <w:t>Se è indicato l’invio allo Spoke:</w:t>
      </w:r>
    </w:p>
    <w:p>
      <w:pPr>
        <w:pStyle w:val="Normal"/>
        <w:spacing w:lineRule="auto" w:line="240" w:before="0" w:after="0"/>
        <w:ind w:left="72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ind w:left="720" w:hanging="360"/>
        <w:contextualSpacing/>
        <w:rPr>
          <w:b/>
          <w:b/>
        </w:rPr>
      </w:pPr>
      <w:r>
        <w:rPr/>
        <w:t>UO Senologia (Ospedale Bellaria): contattare la segreteria al n° 051- 4966010 tutti i giorni dal lunedì al venerdì dalle 8.</w:t>
      </w:r>
      <w:bookmarkStart w:id="0" w:name="_GoBack"/>
      <w:bookmarkEnd w:id="0"/>
      <w:r>
        <w:rPr/>
        <w:t>30 alle 11</w:t>
      </w:r>
    </w:p>
    <w:p>
      <w:pPr>
        <w:pStyle w:val="Normal"/>
        <w:spacing w:lineRule="auto" w:line="240" w:before="0" w:after="0"/>
        <w:ind w:left="315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spacing w:before="0" w:after="0"/>
        <w:ind w:left="720" w:hanging="360"/>
        <w:contextualSpacing/>
        <w:rPr/>
      </w:pPr>
      <w:r>
        <w:rPr/>
        <w:t>UO Oncologia Medica Addarii-Zamagni (IRCCS Policlinico di Sant'Orsola - viale Ercolani 4 - padiglione 25 - primo piano): contattare il numero 051-2143315 dal lunedì al venerdì dalle 9.30 alle 11.30</w:t>
      </w:r>
    </w:p>
    <w:p>
      <w:pPr>
        <w:pStyle w:val="Normal"/>
        <w:spacing w:before="0" w:after="0"/>
        <w:ind w:left="360" w:hanging="0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360" w:hanging="360"/>
        <w:rPr>
          <w:b/>
          <w:b/>
        </w:rPr>
      </w:pPr>
      <w:r>
        <w:rPr>
          <w:b/>
        </w:rPr>
        <w:t>All’accesso allo Spoke la signora deve presentare: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>impegnativa del medico richiedente con indicazione di “prima visita di genetica medica” (codice di esenzione ticket D99)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/>
        <w:t>tabella con il calcolo del profilo di rischio compilata dal medico richiedente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125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2216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221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232e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0232e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LibreOffice/7.2.0.4$Windows_X86_64 LibreOffice_project/9a9c6381e3f7a62afc1329bd359cc48accb6435b</Application>
  <AppVersion>15.0000</AppVersion>
  <Pages>1</Pages>
  <Words>197</Words>
  <Characters>1045</Characters>
  <CharactersWithSpaces>1228</CharactersWithSpaces>
  <Paragraphs>13</Paragraphs>
  <Company>Policlinico S.Orsola-Malpighi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2024-01-12T15:36:00Z</dcterms:created>
  <dc:creator>Daniela Turchetti</dc:creator>
  <dc:description/>
  <dc:language>it-IT</dc:language>
  <cp:lastModifiedBy>Daniela Turchetti</cp:lastModifiedBy>
  <cp:lastPrinted>2024-01-18T12:09:47Z</cp:lastPrinted>
  <dcterms:modified xsi:type="dcterms:W3CDTF">2024-01-17T13:30:00Z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